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DC30" w14:textId="77777777" w:rsidR="00E5404E" w:rsidRPr="00911403" w:rsidRDefault="008240CD" w:rsidP="008240CD">
      <w:pPr>
        <w:jc w:val="center"/>
        <w:rPr>
          <w:lang w:val="en-GB"/>
        </w:rPr>
      </w:pPr>
      <w:r w:rsidRPr="00911403">
        <w:rPr>
          <w:noProof/>
          <w:lang w:val="en-GB"/>
        </w:rPr>
        <w:drawing>
          <wp:inline distT="0" distB="0" distL="0" distR="0" wp14:anchorId="30F2A147" wp14:editId="67220113">
            <wp:extent cx="2031024" cy="900000"/>
            <wp:effectExtent l="0" t="0" r="127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02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E5EB7" w14:textId="77777777" w:rsidR="0085705D" w:rsidRPr="005055E5" w:rsidRDefault="0085705D" w:rsidP="005F1F1C">
      <w:pPr>
        <w:rPr>
          <w:b/>
          <w:bCs/>
          <w:color w:val="002060"/>
          <w:lang w:val="en-GB"/>
        </w:rPr>
      </w:pPr>
    </w:p>
    <w:p w14:paraId="5500C45C" w14:textId="77777777" w:rsidR="005055E5" w:rsidRPr="005055E5" w:rsidRDefault="005055E5" w:rsidP="00911403">
      <w:pPr>
        <w:rPr>
          <w:b/>
          <w:bCs/>
          <w:color w:val="002060"/>
          <w:lang w:val="en-GB"/>
        </w:rPr>
      </w:pPr>
    </w:p>
    <w:p w14:paraId="5585E059" w14:textId="0D10B834" w:rsidR="008240CD" w:rsidRPr="003C53CE" w:rsidRDefault="001F49CA" w:rsidP="001F49CA">
      <w:pPr>
        <w:jc w:val="center"/>
        <w:rPr>
          <w:b/>
          <w:bCs/>
          <w:color w:val="002060"/>
          <w:sz w:val="32"/>
          <w:szCs w:val="32"/>
          <w:lang w:val="en-GB"/>
        </w:rPr>
      </w:pPr>
      <w:r w:rsidRPr="003C53CE">
        <w:rPr>
          <w:b/>
          <w:bCs/>
          <w:color w:val="002060"/>
          <w:sz w:val="32"/>
          <w:szCs w:val="32"/>
          <w:lang w:val="en-GB"/>
        </w:rPr>
        <w:t>– Press Release</w:t>
      </w:r>
      <w:r w:rsidR="008240CD" w:rsidRPr="003C53CE">
        <w:rPr>
          <w:b/>
          <w:bCs/>
          <w:color w:val="002060"/>
          <w:sz w:val="32"/>
          <w:szCs w:val="32"/>
          <w:lang w:val="en-GB"/>
        </w:rPr>
        <w:t xml:space="preserve"> –</w:t>
      </w:r>
    </w:p>
    <w:p w14:paraId="37BED43F" w14:textId="77777777" w:rsidR="00D47D08" w:rsidRPr="00911403" w:rsidRDefault="00D47D08" w:rsidP="008240CD">
      <w:pPr>
        <w:jc w:val="center"/>
        <w:rPr>
          <w:b/>
          <w:bCs/>
          <w:color w:val="002060"/>
          <w:sz w:val="36"/>
          <w:szCs w:val="36"/>
          <w:lang w:val="en-GB"/>
        </w:rPr>
      </w:pPr>
    </w:p>
    <w:p w14:paraId="0BFC980B" w14:textId="1A7C38AC" w:rsidR="008240CD" w:rsidRPr="00911403" w:rsidRDefault="001F49CA" w:rsidP="008240CD">
      <w:pPr>
        <w:jc w:val="center"/>
        <w:rPr>
          <w:b/>
          <w:color w:val="002060"/>
          <w:sz w:val="48"/>
          <w:szCs w:val="48"/>
          <w:lang w:val="en-GB"/>
        </w:rPr>
      </w:pPr>
      <w:r w:rsidRPr="00911403">
        <w:rPr>
          <w:b/>
          <w:bCs/>
          <w:color w:val="002060"/>
          <w:sz w:val="36"/>
          <w:szCs w:val="36"/>
          <w:lang w:val="en-GB"/>
        </w:rPr>
        <w:t xml:space="preserve">Europex General Assembly </w:t>
      </w:r>
      <w:proofErr w:type="gramStart"/>
      <w:r w:rsidRPr="00911403">
        <w:rPr>
          <w:b/>
          <w:bCs/>
          <w:color w:val="002060"/>
          <w:sz w:val="36"/>
          <w:szCs w:val="36"/>
          <w:lang w:val="en-GB"/>
        </w:rPr>
        <w:t>elects</w:t>
      </w:r>
      <w:proofErr w:type="gramEnd"/>
      <w:r w:rsidRPr="00911403">
        <w:rPr>
          <w:b/>
          <w:bCs/>
          <w:color w:val="002060"/>
          <w:sz w:val="36"/>
          <w:szCs w:val="36"/>
          <w:lang w:val="en-GB"/>
        </w:rPr>
        <w:t xml:space="preserve"> </w:t>
      </w:r>
      <w:r w:rsidR="00D47D08" w:rsidRPr="00911403">
        <w:rPr>
          <w:b/>
          <w:bCs/>
          <w:color w:val="002060"/>
          <w:sz w:val="36"/>
          <w:szCs w:val="36"/>
          <w:lang w:val="en-GB"/>
        </w:rPr>
        <w:t>new leadership team for</w:t>
      </w:r>
      <w:r w:rsidRPr="00911403">
        <w:rPr>
          <w:b/>
          <w:bCs/>
          <w:color w:val="002060"/>
          <w:sz w:val="36"/>
          <w:szCs w:val="36"/>
          <w:lang w:val="en-GB"/>
        </w:rPr>
        <w:t xml:space="preserve"> 202</w:t>
      </w:r>
      <w:r w:rsidRPr="00911403">
        <w:rPr>
          <w:b/>
          <w:color w:val="002060"/>
          <w:sz w:val="36"/>
          <w:szCs w:val="36"/>
          <w:lang w:val="en-GB"/>
        </w:rPr>
        <w:t>4</w:t>
      </w:r>
      <w:r w:rsidRPr="00911403">
        <w:rPr>
          <w:b/>
          <w:bCs/>
          <w:color w:val="002060"/>
          <w:sz w:val="36"/>
          <w:szCs w:val="36"/>
          <w:lang w:val="en-GB"/>
        </w:rPr>
        <w:t>-202</w:t>
      </w:r>
      <w:r w:rsidRPr="00911403">
        <w:rPr>
          <w:b/>
          <w:color w:val="002060"/>
          <w:sz w:val="36"/>
          <w:szCs w:val="36"/>
          <w:lang w:val="en-GB"/>
        </w:rPr>
        <w:t>5</w:t>
      </w:r>
      <w:r w:rsidRPr="00911403">
        <w:rPr>
          <w:b/>
          <w:bCs/>
          <w:color w:val="002060"/>
          <w:sz w:val="36"/>
          <w:szCs w:val="36"/>
          <w:lang w:val="en-GB"/>
        </w:rPr>
        <w:t xml:space="preserve"> mandate</w:t>
      </w:r>
      <w:r w:rsidR="00E44E5E" w:rsidRPr="00911403">
        <w:rPr>
          <w:b/>
          <w:bCs/>
          <w:color w:val="002060"/>
          <w:sz w:val="36"/>
          <w:szCs w:val="36"/>
          <w:lang w:val="en-GB"/>
        </w:rPr>
        <w:t xml:space="preserve"> &amp; calls for </w:t>
      </w:r>
      <w:r w:rsidR="00D20DF0" w:rsidRPr="00911403">
        <w:rPr>
          <w:b/>
          <w:bCs/>
          <w:color w:val="002060"/>
          <w:sz w:val="36"/>
          <w:szCs w:val="36"/>
          <w:lang w:val="en-GB"/>
        </w:rPr>
        <w:t>proportionate EMD</w:t>
      </w:r>
      <w:r w:rsidR="00330A60" w:rsidRPr="00911403">
        <w:rPr>
          <w:b/>
          <w:bCs/>
          <w:color w:val="002060"/>
          <w:sz w:val="36"/>
          <w:szCs w:val="36"/>
          <w:lang w:val="en-GB"/>
        </w:rPr>
        <w:t xml:space="preserve"> review</w:t>
      </w:r>
    </w:p>
    <w:p w14:paraId="74618C13" w14:textId="77777777" w:rsidR="008240CD" w:rsidRPr="005055E5" w:rsidRDefault="008240CD" w:rsidP="008240CD">
      <w:pPr>
        <w:jc w:val="center"/>
        <w:rPr>
          <w:sz w:val="36"/>
          <w:szCs w:val="36"/>
          <w:lang w:val="en-GB"/>
        </w:rPr>
      </w:pPr>
    </w:p>
    <w:p w14:paraId="5D47A9F0" w14:textId="490DE8E5" w:rsidR="008240CD" w:rsidRPr="005055E5" w:rsidRDefault="008240CD" w:rsidP="00F67452">
      <w:pPr>
        <w:jc w:val="both"/>
        <w:rPr>
          <w:color w:val="000000" w:themeColor="text1"/>
          <w:lang w:val="en-GB"/>
        </w:rPr>
      </w:pPr>
      <w:r w:rsidRPr="005055E5">
        <w:rPr>
          <w:color w:val="767171" w:themeColor="background2" w:themeShade="80"/>
          <w:lang w:val="en-GB"/>
        </w:rPr>
        <w:t xml:space="preserve">Brussels, </w:t>
      </w:r>
      <w:r w:rsidR="001F49CA" w:rsidRPr="005055E5">
        <w:rPr>
          <w:color w:val="767171" w:themeColor="background2" w:themeShade="80"/>
          <w:lang w:val="en-GB"/>
        </w:rPr>
        <w:t>2</w:t>
      </w:r>
      <w:r w:rsidR="005F1F1C" w:rsidRPr="005055E5">
        <w:rPr>
          <w:color w:val="767171" w:themeColor="background2" w:themeShade="80"/>
          <w:lang w:val="en-GB"/>
        </w:rPr>
        <w:t>4</w:t>
      </w:r>
      <w:r w:rsidR="001F49CA" w:rsidRPr="005055E5">
        <w:rPr>
          <w:color w:val="767171" w:themeColor="background2" w:themeShade="80"/>
          <w:lang w:val="en-GB"/>
        </w:rPr>
        <w:t xml:space="preserve"> October 2023</w:t>
      </w:r>
      <w:r w:rsidRPr="005055E5">
        <w:rPr>
          <w:color w:val="767171" w:themeColor="background2" w:themeShade="80"/>
          <w:lang w:val="en-GB"/>
        </w:rPr>
        <w:t xml:space="preserve"> | </w:t>
      </w:r>
      <w:r w:rsidR="00D47D08" w:rsidRPr="00911403">
        <w:rPr>
          <w:lang w:val="en-GB"/>
        </w:rPr>
        <w:t xml:space="preserve">At a regular meeting on Friday, 20 October, </w:t>
      </w:r>
      <w:r w:rsidR="005F1F1C" w:rsidRPr="00911403">
        <w:rPr>
          <w:lang w:val="en-GB"/>
        </w:rPr>
        <w:t xml:space="preserve">in Brussels </w:t>
      </w:r>
      <w:r w:rsidR="00D47D08" w:rsidRPr="00911403">
        <w:rPr>
          <w:lang w:val="en-GB"/>
        </w:rPr>
        <w:t xml:space="preserve">the Europex General Assembly elected a new Board, including a new Chairperson, as well as the Heads of the Working Groups for </w:t>
      </w:r>
      <w:r w:rsidR="005F1F1C" w:rsidRPr="00911403">
        <w:rPr>
          <w:lang w:val="en-GB"/>
        </w:rPr>
        <w:t xml:space="preserve">the next </w:t>
      </w:r>
      <w:r w:rsidR="00D47D08" w:rsidRPr="00911403">
        <w:rPr>
          <w:lang w:val="en-GB"/>
        </w:rPr>
        <w:t xml:space="preserve">two-year mandate, starting </w:t>
      </w:r>
      <w:r w:rsidR="00E44E5E" w:rsidRPr="00911403">
        <w:rPr>
          <w:lang w:val="en-GB"/>
        </w:rPr>
        <w:t>from</w:t>
      </w:r>
      <w:r w:rsidR="00D47D08" w:rsidRPr="00911403">
        <w:rPr>
          <w:lang w:val="en-GB"/>
        </w:rPr>
        <w:t xml:space="preserve"> 1 January 2024.</w:t>
      </w:r>
    </w:p>
    <w:p w14:paraId="048B5AF1" w14:textId="77777777" w:rsidR="00267A04" w:rsidRPr="005055E5" w:rsidRDefault="00267A04" w:rsidP="00F67452">
      <w:pPr>
        <w:jc w:val="both"/>
        <w:rPr>
          <w:color w:val="000000" w:themeColor="text1"/>
          <w:lang w:val="en-GB"/>
        </w:rPr>
      </w:pPr>
    </w:p>
    <w:p w14:paraId="511EF292" w14:textId="4CAFC353" w:rsidR="00267A04" w:rsidRPr="00911403" w:rsidRDefault="00267A04" w:rsidP="00F67452">
      <w:pPr>
        <w:jc w:val="both"/>
        <w:rPr>
          <w:color w:val="000000" w:themeColor="text1"/>
          <w:lang w:val="en-GB"/>
        </w:rPr>
      </w:pPr>
      <w:r w:rsidRPr="00911403">
        <w:rPr>
          <w:color w:val="000000" w:themeColor="text1"/>
          <w:lang w:val="en-GB"/>
        </w:rPr>
        <w:t>Tom Darell</w:t>
      </w:r>
      <w:r w:rsidR="00F9069F" w:rsidRPr="00911403">
        <w:rPr>
          <w:color w:val="000000" w:themeColor="text1"/>
          <w:lang w:val="en-GB"/>
        </w:rPr>
        <w:t xml:space="preserve"> (</w:t>
      </w:r>
      <w:r w:rsidRPr="00911403">
        <w:rPr>
          <w:color w:val="000000" w:themeColor="text1"/>
          <w:lang w:val="en-GB"/>
        </w:rPr>
        <w:t>CEO of Nord Pool</w:t>
      </w:r>
      <w:r w:rsidR="00F9069F" w:rsidRPr="00911403">
        <w:rPr>
          <w:color w:val="000000" w:themeColor="text1"/>
          <w:lang w:val="en-GB"/>
        </w:rPr>
        <w:t>)</w:t>
      </w:r>
      <w:r w:rsidRPr="00911403">
        <w:rPr>
          <w:color w:val="000000" w:themeColor="text1"/>
          <w:lang w:val="en-GB"/>
        </w:rPr>
        <w:t xml:space="preserve"> was elected</w:t>
      </w:r>
      <w:r w:rsidR="00D47D08" w:rsidRPr="00911403">
        <w:rPr>
          <w:color w:val="000000" w:themeColor="text1"/>
          <w:lang w:val="en-GB"/>
        </w:rPr>
        <w:t xml:space="preserve"> new Chairman and will serve his first term in this role</w:t>
      </w:r>
      <w:r w:rsidRPr="00911403">
        <w:rPr>
          <w:color w:val="000000" w:themeColor="text1"/>
          <w:lang w:val="en-GB"/>
        </w:rPr>
        <w:t xml:space="preserve">. </w:t>
      </w:r>
      <w:r w:rsidR="00D47D08" w:rsidRPr="00911403">
        <w:rPr>
          <w:color w:val="000000" w:themeColor="text1"/>
          <w:lang w:val="en-GB"/>
        </w:rPr>
        <w:t xml:space="preserve">He </w:t>
      </w:r>
      <w:r w:rsidR="00872AC5" w:rsidRPr="00911403">
        <w:rPr>
          <w:color w:val="000000" w:themeColor="text1"/>
          <w:lang w:val="en-GB"/>
        </w:rPr>
        <w:t>succeeds</w:t>
      </w:r>
      <w:r w:rsidR="00D47D08" w:rsidRPr="00911403">
        <w:rPr>
          <w:color w:val="000000" w:themeColor="text1"/>
          <w:lang w:val="en-GB"/>
        </w:rPr>
        <w:t xml:space="preserve"> Pieter Schuurs, who will retire </w:t>
      </w:r>
      <w:r w:rsidR="00E44E5E" w:rsidRPr="00911403">
        <w:rPr>
          <w:color w:val="000000" w:themeColor="text1"/>
          <w:lang w:val="en-GB"/>
        </w:rPr>
        <w:t xml:space="preserve">from </w:t>
      </w:r>
      <w:r w:rsidR="00D47D08" w:rsidRPr="00911403">
        <w:rPr>
          <w:color w:val="000000" w:themeColor="text1"/>
          <w:lang w:val="en-GB"/>
        </w:rPr>
        <w:t xml:space="preserve">this </w:t>
      </w:r>
      <w:r w:rsidR="00E44E5E" w:rsidRPr="00911403">
        <w:rPr>
          <w:color w:val="000000" w:themeColor="text1"/>
          <w:lang w:val="en-GB"/>
        </w:rPr>
        <w:t>position</w:t>
      </w:r>
      <w:r w:rsidR="00D47D08" w:rsidRPr="00911403">
        <w:rPr>
          <w:color w:val="000000" w:themeColor="text1"/>
          <w:lang w:val="en-GB"/>
        </w:rPr>
        <w:t xml:space="preserve"> by the end of the year.</w:t>
      </w:r>
    </w:p>
    <w:p w14:paraId="501F1E4A" w14:textId="77777777" w:rsidR="005F1F1C" w:rsidRPr="00911403" w:rsidRDefault="005F1F1C" w:rsidP="00F67452">
      <w:pPr>
        <w:jc w:val="both"/>
        <w:rPr>
          <w:color w:val="000000" w:themeColor="text1"/>
          <w:lang w:val="en-GB"/>
        </w:rPr>
      </w:pPr>
    </w:p>
    <w:p w14:paraId="3054B3FD" w14:textId="283FEA6D" w:rsidR="00330A60" w:rsidRPr="005055E5" w:rsidRDefault="00330A60" w:rsidP="00911403">
      <w:pPr>
        <w:jc w:val="both"/>
        <w:rPr>
          <w:color w:val="000000" w:themeColor="text1"/>
          <w:lang w:val="en-GB"/>
        </w:rPr>
      </w:pPr>
      <w:r w:rsidRPr="005055E5">
        <w:rPr>
          <w:color w:val="000000" w:themeColor="text1"/>
          <w:lang w:val="en-GB"/>
        </w:rPr>
        <w:t>The General Assembly expressed their special appreciation to Pieter Schuurs who has served in the role of Europex Chairman for the last seven years</w:t>
      </w:r>
      <w:r w:rsidR="0000324D" w:rsidRPr="005055E5">
        <w:rPr>
          <w:color w:val="000000" w:themeColor="text1"/>
          <w:lang w:val="en-GB"/>
        </w:rPr>
        <w:t xml:space="preserve"> </w:t>
      </w:r>
      <w:r w:rsidR="005F1F1C" w:rsidRPr="005055E5">
        <w:rPr>
          <w:color w:val="000000" w:themeColor="text1"/>
          <w:lang w:val="en-GB"/>
        </w:rPr>
        <w:t>in addition to being a regular Board member for three additional years</w:t>
      </w:r>
      <w:r w:rsidR="002D68F3">
        <w:rPr>
          <w:color w:val="000000" w:themeColor="text1"/>
          <w:lang w:val="en-GB"/>
        </w:rPr>
        <w:t xml:space="preserve"> before</w:t>
      </w:r>
      <w:r w:rsidR="00AA4517" w:rsidRPr="005055E5">
        <w:rPr>
          <w:color w:val="000000" w:themeColor="text1"/>
          <w:lang w:val="en-GB"/>
        </w:rPr>
        <w:t>.</w:t>
      </w:r>
      <w:r w:rsidR="0000324D" w:rsidRPr="005055E5">
        <w:rPr>
          <w:color w:val="000000" w:themeColor="text1"/>
          <w:lang w:val="en-GB"/>
        </w:rPr>
        <w:t xml:space="preserve"> </w:t>
      </w:r>
      <w:r w:rsidR="00AA4517" w:rsidRPr="005055E5">
        <w:rPr>
          <w:color w:val="000000" w:themeColor="text1"/>
          <w:lang w:val="en-GB"/>
        </w:rPr>
        <w:t xml:space="preserve">In </w:t>
      </w:r>
      <w:r w:rsidR="005F1F1C" w:rsidRPr="005055E5">
        <w:rPr>
          <w:color w:val="000000" w:themeColor="text1"/>
          <w:lang w:val="en-GB"/>
        </w:rPr>
        <w:t>this</w:t>
      </w:r>
      <w:r w:rsidR="00AA4517" w:rsidRPr="005055E5">
        <w:rPr>
          <w:color w:val="000000" w:themeColor="text1"/>
          <w:lang w:val="en-GB"/>
        </w:rPr>
        <w:t xml:space="preserve"> role</w:t>
      </w:r>
      <w:r w:rsidR="005F1F1C" w:rsidRPr="005055E5">
        <w:rPr>
          <w:color w:val="000000" w:themeColor="text1"/>
          <w:lang w:val="en-GB"/>
        </w:rPr>
        <w:t>,</w:t>
      </w:r>
      <w:r w:rsidR="00AA4517" w:rsidRPr="005055E5">
        <w:rPr>
          <w:color w:val="000000" w:themeColor="text1"/>
          <w:lang w:val="en-GB"/>
        </w:rPr>
        <w:t xml:space="preserve"> </w:t>
      </w:r>
      <w:r w:rsidR="005F1F1C" w:rsidRPr="005055E5">
        <w:rPr>
          <w:color w:val="000000" w:themeColor="text1"/>
          <w:lang w:val="en-GB"/>
        </w:rPr>
        <w:t>he</w:t>
      </w:r>
      <w:r w:rsidR="0000324D" w:rsidRPr="005055E5">
        <w:rPr>
          <w:color w:val="000000" w:themeColor="text1"/>
          <w:lang w:val="en-GB"/>
        </w:rPr>
        <w:t xml:space="preserve"> was closely involved in the professionali</w:t>
      </w:r>
      <w:r w:rsidR="005F1F1C" w:rsidRPr="005055E5">
        <w:rPr>
          <w:color w:val="000000" w:themeColor="text1"/>
          <w:lang w:val="en-GB"/>
        </w:rPr>
        <w:t>s</w:t>
      </w:r>
      <w:r w:rsidR="0000324D" w:rsidRPr="005055E5">
        <w:rPr>
          <w:color w:val="000000" w:themeColor="text1"/>
          <w:lang w:val="en-GB"/>
        </w:rPr>
        <w:t xml:space="preserve">ation </w:t>
      </w:r>
      <w:r w:rsidR="00636B91" w:rsidRPr="005055E5">
        <w:rPr>
          <w:color w:val="000000" w:themeColor="text1"/>
          <w:lang w:val="en-GB"/>
        </w:rPr>
        <w:t xml:space="preserve">of </w:t>
      </w:r>
      <w:r w:rsidR="0000324D" w:rsidRPr="005055E5">
        <w:rPr>
          <w:color w:val="000000" w:themeColor="text1"/>
          <w:lang w:val="en-GB"/>
        </w:rPr>
        <w:t>Europex’ organi</w:t>
      </w:r>
      <w:r w:rsidR="005F1F1C" w:rsidRPr="005055E5">
        <w:rPr>
          <w:color w:val="000000" w:themeColor="text1"/>
          <w:lang w:val="en-GB"/>
        </w:rPr>
        <w:t>s</w:t>
      </w:r>
      <w:r w:rsidR="0000324D" w:rsidRPr="005055E5">
        <w:rPr>
          <w:color w:val="000000" w:themeColor="text1"/>
          <w:lang w:val="en-GB"/>
        </w:rPr>
        <w:t>ation</w:t>
      </w:r>
      <w:r w:rsidR="005F1F1C" w:rsidRPr="005055E5">
        <w:rPr>
          <w:color w:val="000000" w:themeColor="text1"/>
          <w:lang w:val="en-GB"/>
        </w:rPr>
        <w:t xml:space="preserve"> and helped to significantly strengthen Europex’ voice and outreach in European energy, </w:t>
      </w:r>
      <w:proofErr w:type="gramStart"/>
      <w:r w:rsidR="005F1F1C" w:rsidRPr="005055E5">
        <w:rPr>
          <w:color w:val="000000" w:themeColor="text1"/>
          <w:lang w:val="en-GB"/>
        </w:rPr>
        <w:t>climate</w:t>
      </w:r>
      <w:proofErr w:type="gramEnd"/>
      <w:r w:rsidR="005F1F1C" w:rsidRPr="005055E5">
        <w:rPr>
          <w:color w:val="000000" w:themeColor="text1"/>
          <w:lang w:val="en-GB"/>
        </w:rPr>
        <w:t xml:space="preserve"> and financial services regulation</w:t>
      </w:r>
      <w:r w:rsidR="0000324D" w:rsidRPr="005055E5">
        <w:rPr>
          <w:color w:val="000000" w:themeColor="text1"/>
          <w:lang w:val="en-GB"/>
        </w:rPr>
        <w:t>.</w:t>
      </w:r>
    </w:p>
    <w:p w14:paraId="1E2E3E2F" w14:textId="77777777" w:rsidR="00330A60" w:rsidRPr="00911403" w:rsidRDefault="00330A60" w:rsidP="00F67452">
      <w:pPr>
        <w:jc w:val="both"/>
        <w:rPr>
          <w:color w:val="000000" w:themeColor="text1"/>
          <w:lang w:val="en-GB"/>
        </w:rPr>
      </w:pPr>
    </w:p>
    <w:p w14:paraId="0B157C35" w14:textId="52FF2F60" w:rsidR="00D47D08" w:rsidRPr="00911403" w:rsidRDefault="00D47D08" w:rsidP="00F67452">
      <w:pPr>
        <w:jc w:val="both"/>
        <w:rPr>
          <w:color w:val="000000" w:themeColor="text1"/>
          <w:lang w:val="en-GB"/>
        </w:rPr>
      </w:pPr>
      <w:r w:rsidRPr="00911403">
        <w:rPr>
          <w:color w:val="000000" w:themeColor="text1"/>
          <w:lang w:val="en-GB"/>
        </w:rPr>
        <w:t xml:space="preserve">The </w:t>
      </w:r>
      <w:r w:rsidR="005055E5" w:rsidRPr="00C57605">
        <w:rPr>
          <w:color w:val="000000" w:themeColor="text1"/>
          <w:lang w:val="en-GB"/>
        </w:rPr>
        <w:t xml:space="preserve">other </w:t>
      </w:r>
      <w:r w:rsidR="00330A60" w:rsidRPr="00911403">
        <w:rPr>
          <w:color w:val="000000" w:themeColor="text1"/>
          <w:lang w:val="en-GB"/>
        </w:rPr>
        <w:t xml:space="preserve">five </w:t>
      </w:r>
      <w:r w:rsidR="005F1F1C" w:rsidRPr="00911403">
        <w:rPr>
          <w:color w:val="000000" w:themeColor="text1"/>
          <w:lang w:val="en-GB"/>
        </w:rPr>
        <w:t xml:space="preserve">elected </w:t>
      </w:r>
      <w:r w:rsidRPr="00911403">
        <w:rPr>
          <w:color w:val="000000" w:themeColor="text1"/>
          <w:lang w:val="en-GB"/>
        </w:rPr>
        <w:t xml:space="preserve">Board members </w:t>
      </w:r>
      <w:r w:rsidR="005F1F1C" w:rsidRPr="00911403">
        <w:rPr>
          <w:color w:val="000000" w:themeColor="text1"/>
          <w:lang w:val="en-GB"/>
        </w:rPr>
        <w:t>are</w:t>
      </w:r>
      <w:r w:rsidRPr="00911403">
        <w:rPr>
          <w:color w:val="000000" w:themeColor="text1"/>
          <w:lang w:val="en-GB"/>
        </w:rPr>
        <w:t xml:space="preserve"> </w:t>
      </w:r>
      <w:r w:rsidR="00E44E5E" w:rsidRPr="00911403">
        <w:rPr>
          <w:color w:val="000000" w:themeColor="text1"/>
          <w:lang w:val="en-GB"/>
        </w:rPr>
        <w:t xml:space="preserve">Stefano Alaimo (Markets Director at GME), Alexandros Papageorgiou (CEO of HEnEx), Michal Puchel (CEO of OTE), Jonas Törnquist (COO of EPEX SPOT) and Lucas Schmeddes (President &amp; COO of ICE Endex). All Board members will be serving their first terms in </w:t>
      </w:r>
      <w:r w:rsidR="00330A60" w:rsidRPr="00911403">
        <w:rPr>
          <w:color w:val="000000" w:themeColor="text1"/>
          <w:lang w:val="en-GB"/>
        </w:rPr>
        <w:t>their</w:t>
      </w:r>
      <w:r w:rsidR="00E44E5E" w:rsidRPr="00911403">
        <w:rPr>
          <w:color w:val="000000" w:themeColor="text1"/>
          <w:lang w:val="en-GB"/>
        </w:rPr>
        <w:t xml:space="preserve"> </w:t>
      </w:r>
      <w:r w:rsidR="00330A60" w:rsidRPr="00911403">
        <w:rPr>
          <w:color w:val="000000" w:themeColor="text1"/>
          <w:lang w:val="en-GB"/>
        </w:rPr>
        <w:t xml:space="preserve">respective </w:t>
      </w:r>
      <w:r w:rsidR="00E44E5E" w:rsidRPr="00911403">
        <w:rPr>
          <w:color w:val="000000" w:themeColor="text1"/>
          <w:lang w:val="en-GB"/>
        </w:rPr>
        <w:t>role</w:t>
      </w:r>
      <w:r w:rsidR="00330A60" w:rsidRPr="00911403">
        <w:rPr>
          <w:color w:val="000000" w:themeColor="text1"/>
          <w:lang w:val="en-GB"/>
        </w:rPr>
        <w:t>s</w:t>
      </w:r>
      <w:r w:rsidR="00E44E5E" w:rsidRPr="00911403">
        <w:rPr>
          <w:color w:val="000000" w:themeColor="text1"/>
          <w:lang w:val="en-GB"/>
        </w:rPr>
        <w:t xml:space="preserve"> except for Jonas Törnquist who was re-elected for a third mandate.</w:t>
      </w:r>
    </w:p>
    <w:p w14:paraId="5858430F" w14:textId="77777777" w:rsidR="00E44E5E" w:rsidRPr="00911403" w:rsidRDefault="00E44E5E" w:rsidP="00F67452">
      <w:pPr>
        <w:jc w:val="both"/>
        <w:rPr>
          <w:color w:val="000000" w:themeColor="text1"/>
          <w:lang w:val="en-GB"/>
        </w:rPr>
      </w:pPr>
    </w:p>
    <w:p w14:paraId="36E9819C" w14:textId="60317DEA" w:rsidR="00360313" w:rsidRDefault="00E44E5E" w:rsidP="00F67452">
      <w:pPr>
        <w:jc w:val="both"/>
        <w:rPr>
          <w:color w:val="000000" w:themeColor="text1"/>
          <w:lang w:val="en-GB"/>
        </w:rPr>
      </w:pPr>
      <w:r w:rsidRPr="00911403">
        <w:rPr>
          <w:color w:val="000000" w:themeColor="text1"/>
          <w:lang w:val="en-GB"/>
        </w:rPr>
        <w:t xml:space="preserve">The five Working Groups (WGs) will be headed by the following </w:t>
      </w:r>
      <w:r w:rsidR="009B5287">
        <w:rPr>
          <w:color w:val="000000" w:themeColor="text1"/>
          <w:lang w:val="en-GB"/>
        </w:rPr>
        <w:t xml:space="preserve">senior </w:t>
      </w:r>
      <w:r w:rsidRPr="00911403">
        <w:rPr>
          <w:color w:val="000000" w:themeColor="text1"/>
          <w:lang w:val="en-GB"/>
        </w:rPr>
        <w:t>experts:</w:t>
      </w:r>
      <w:r w:rsidR="0085705D">
        <w:rPr>
          <w:color w:val="000000" w:themeColor="text1"/>
          <w:lang w:val="en-GB"/>
        </w:rPr>
        <w:t xml:space="preserve"> </w:t>
      </w:r>
      <w:r w:rsidRPr="00911403">
        <w:rPr>
          <w:color w:val="000000" w:themeColor="text1"/>
          <w:lang w:val="en-GB"/>
        </w:rPr>
        <w:t>1) Arnold Weiß (Head of EU Regulatory Affairs at EPEX SPOT) for WG Power Markets</w:t>
      </w:r>
      <w:r w:rsidR="00360313">
        <w:rPr>
          <w:color w:val="000000" w:themeColor="text1"/>
          <w:lang w:val="en-GB"/>
        </w:rPr>
        <w:t>;</w:t>
      </w:r>
      <w:r w:rsidR="0085705D">
        <w:rPr>
          <w:color w:val="000000" w:themeColor="text1"/>
          <w:lang w:val="en-GB"/>
        </w:rPr>
        <w:t xml:space="preserve"> </w:t>
      </w:r>
      <w:r w:rsidRPr="00911403">
        <w:rPr>
          <w:color w:val="000000" w:themeColor="text1"/>
          <w:lang w:val="en-GB"/>
        </w:rPr>
        <w:t>2) Frederick Bernthaler (Head of Legal at CEGH) for WG Gas Markets</w:t>
      </w:r>
      <w:r w:rsidR="00360313">
        <w:rPr>
          <w:color w:val="000000" w:themeColor="text1"/>
          <w:lang w:val="en-GB"/>
        </w:rPr>
        <w:t>;</w:t>
      </w:r>
      <w:r w:rsidR="0085705D">
        <w:rPr>
          <w:color w:val="000000" w:themeColor="text1"/>
          <w:lang w:val="en-GB"/>
        </w:rPr>
        <w:t xml:space="preserve"> </w:t>
      </w:r>
      <w:r w:rsidRPr="00911403">
        <w:rPr>
          <w:color w:val="000000" w:themeColor="text1"/>
          <w:lang w:val="en-GB"/>
        </w:rPr>
        <w:t>3) Jethro van Hardeveld (</w:t>
      </w:r>
      <w:r w:rsidRPr="005055E5">
        <w:rPr>
          <w:color w:val="000000" w:themeColor="text1"/>
          <w:lang w:val="en-GB"/>
        </w:rPr>
        <w:t>Director Regulatory Policy at ICE Endex)</w:t>
      </w:r>
      <w:r w:rsidRPr="00911403">
        <w:rPr>
          <w:color w:val="000000" w:themeColor="text1"/>
          <w:lang w:val="en-GB"/>
        </w:rPr>
        <w:t xml:space="preserve"> for WG Environmental Markets</w:t>
      </w:r>
      <w:r w:rsidR="00360313">
        <w:rPr>
          <w:color w:val="000000" w:themeColor="text1"/>
          <w:lang w:val="en-GB"/>
        </w:rPr>
        <w:t>;</w:t>
      </w:r>
      <w:r w:rsidR="0085705D">
        <w:rPr>
          <w:color w:val="000000" w:themeColor="text1"/>
          <w:lang w:val="en-GB"/>
        </w:rPr>
        <w:t xml:space="preserve"> </w:t>
      </w:r>
      <w:r w:rsidR="00360313">
        <w:rPr>
          <w:color w:val="000000" w:themeColor="text1"/>
          <w:lang w:val="en-GB"/>
        </w:rPr>
        <w:t xml:space="preserve">4) </w:t>
      </w:r>
      <w:r w:rsidRPr="00911403">
        <w:rPr>
          <w:color w:val="000000" w:themeColor="text1"/>
          <w:lang w:val="en-GB"/>
        </w:rPr>
        <w:t>Anje Stiers (Head of EU Representation Office at EEX)</w:t>
      </w:r>
      <w:r w:rsidR="00F67452" w:rsidRPr="00911403">
        <w:rPr>
          <w:color w:val="000000" w:themeColor="text1"/>
          <w:lang w:val="en-GB"/>
        </w:rPr>
        <w:t xml:space="preserve"> for WG Financial Markets</w:t>
      </w:r>
      <w:r w:rsidR="00360313">
        <w:rPr>
          <w:color w:val="000000" w:themeColor="text1"/>
          <w:lang w:val="en-GB"/>
        </w:rPr>
        <w:t>;</w:t>
      </w:r>
      <w:r w:rsidRPr="00911403">
        <w:rPr>
          <w:color w:val="000000" w:themeColor="text1"/>
          <w:lang w:val="en-GB"/>
        </w:rPr>
        <w:t xml:space="preserve"> and</w:t>
      </w:r>
      <w:r w:rsidR="0085705D">
        <w:rPr>
          <w:color w:val="000000" w:themeColor="text1"/>
          <w:lang w:val="en-GB"/>
        </w:rPr>
        <w:t xml:space="preserve"> </w:t>
      </w:r>
      <w:r w:rsidR="00360313">
        <w:rPr>
          <w:color w:val="000000" w:themeColor="text1"/>
          <w:lang w:val="en-GB"/>
        </w:rPr>
        <w:t xml:space="preserve">5) </w:t>
      </w:r>
      <w:r w:rsidRPr="00911403">
        <w:rPr>
          <w:color w:val="000000" w:themeColor="text1"/>
          <w:lang w:val="en-GB"/>
        </w:rPr>
        <w:t>Evangelia Papadionysio (Director, Markets Monitoring &amp; Analysis at HEnEx) for the newly created Working Group on REMIT (WG REMIT).</w:t>
      </w:r>
    </w:p>
    <w:p w14:paraId="00E08DE4" w14:textId="77777777" w:rsidR="00C02728" w:rsidRDefault="00C02728" w:rsidP="00F67452">
      <w:pPr>
        <w:jc w:val="both"/>
        <w:rPr>
          <w:color w:val="000000" w:themeColor="text1"/>
          <w:lang w:val="en-GB"/>
        </w:rPr>
      </w:pPr>
    </w:p>
    <w:p w14:paraId="18B4DCF5" w14:textId="71429CFE" w:rsidR="00C02728" w:rsidRPr="00911403" w:rsidRDefault="00C02728" w:rsidP="00F67452">
      <w:pPr>
        <w:jc w:val="both"/>
        <w:rPr>
          <w:color w:val="000000" w:themeColor="text1"/>
          <w:lang w:val="en-GB"/>
        </w:rPr>
      </w:pPr>
      <w:r w:rsidRPr="00911403">
        <w:rPr>
          <w:color w:val="000000" w:themeColor="text1"/>
          <w:lang w:val="en-GB"/>
        </w:rPr>
        <w:t xml:space="preserve">Christian Baer, Secretary General of Europex, commented: “Tom </w:t>
      </w:r>
      <w:r>
        <w:rPr>
          <w:color w:val="000000" w:themeColor="text1"/>
          <w:lang w:val="en-GB"/>
        </w:rPr>
        <w:t xml:space="preserve">and the whole </w:t>
      </w:r>
      <w:r w:rsidR="001B0C9C">
        <w:rPr>
          <w:color w:val="000000" w:themeColor="text1"/>
          <w:lang w:val="en-GB"/>
        </w:rPr>
        <w:t xml:space="preserve">new </w:t>
      </w:r>
      <w:r>
        <w:rPr>
          <w:color w:val="000000" w:themeColor="text1"/>
          <w:lang w:val="en-GB"/>
        </w:rPr>
        <w:t>team are</w:t>
      </w:r>
      <w:r w:rsidRPr="00911403">
        <w:rPr>
          <w:color w:val="000000" w:themeColor="text1"/>
          <w:lang w:val="en-GB"/>
        </w:rPr>
        <w:t xml:space="preserve"> experienced leader</w:t>
      </w:r>
      <w:r>
        <w:rPr>
          <w:color w:val="000000" w:themeColor="text1"/>
          <w:lang w:val="en-GB"/>
        </w:rPr>
        <w:t>s</w:t>
      </w:r>
      <w:r w:rsidRPr="00911403">
        <w:rPr>
          <w:color w:val="000000" w:themeColor="text1"/>
          <w:lang w:val="en-GB"/>
        </w:rPr>
        <w:t xml:space="preserve"> in the energy industry and ha</w:t>
      </w:r>
      <w:r>
        <w:rPr>
          <w:color w:val="000000" w:themeColor="text1"/>
          <w:lang w:val="en-GB"/>
        </w:rPr>
        <w:t>ve</w:t>
      </w:r>
      <w:r w:rsidRPr="00911403">
        <w:rPr>
          <w:color w:val="000000" w:themeColor="text1"/>
          <w:lang w:val="en-GB"/>
        </w:rPr>
        <w:t xml:space="preserve"> a deep understanding of European regulation</w:t>
      </w:r>
      <w:r>
        <w:rPr>
          <w:color w:val="000000" w:themeColor="text1"/>
          <w:lang w:val="en-GB"/>
        </w:rPr>
        <w:t xml:space="preserve"> and energy commodity markets</w:t>
      </w:r>
      <w:r w:rsidRPr="00911403">
        <w:rPr>
          <w:color w:val="000000" w:themeColor="text1"/>
          <w:lang w:val="en-GB"/>
        </w:rPr>
        <w:t xml:space="preserve">. We are glad to see </w:t>
      </w:r>
      <w:r>
        <w:rPr>
          <w:color w:val="000000" w:themeColor="text1"/>
          <w:lang w:val="en-GB"/>
        </w:rPr>
        <w:t>them</w:t>
      </w:r>
      <w:r w:rsidRPr="00911403">
        <w:rPr>
          <w:color w:val="000000" w:themeColor="text1"/>
          <w:lang w:val="en-GB"/>
        </w:rPr>
        <w:t xml:space="preserve"> lead Europex into the next two-year term of the Association which will also mark the beginning of the next mandate of the European Commission and the European Parliament – a period which will be crucial for finetuning the right framework conditions in the runup to 2030</w:t>
      </w:r>
      <w:r>
        <w:rPr>
          <w:color w:val="000000" w:themeColor="text1"/>
          <w:lang w:val="en-GB"/>
        </w:rPr>
        <w:t xml:space="preserve"> and for enabling the market to deliver an energy transition at least cost</w:t>
      </w:r>
      <w:r w:rsidRPr="00911403">
        <w:rPr>
          <w:color w:val="000000" w:themeColor="text1"/>
          <w:lang w:val="en-GB"/>
        </w:rPr>
        <w:t>.”</w:t>
      </w:r>
    </w:p>
    <w:p w14:paraId="5815D168" w14:textId="6885C486" w:rsidR="001B0C9C" w:rsidRDefault="001B0C9C" w:rsidP="00F67452">
      <w:pPr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lastRenderedPageBreak/>
        <w:t xml:space="preserve">The General Assembly explicitly thanked the two outgoing Board Members Ahmet </w:t>
      </w:r>
      <w:r w:rsidRPr="001B0C9C">
        <w:rPr>
          <w:color w:val="000000" w:themeColor="text1"/>
          <w:lang w:val="en-GB"/>
        </w:rPr>
        <w:t xml:space="preserve">Türkoğlu </w:t>
      </w:r>
      <w:r>
        <w:rPr>
          <w:color w:val="000000" w:themeColor="text1"/>
          <w:lang w:val="en-GB"/>
        </w:rPr>
        <w:t xml:space="preserve">(CEO of EXIST) and </w:t>
      </w:r>
      <w:r w:rsidRPr="001B0C9C">
        <w:rPr>
          <w:color w:val="000000" w:themeColor="text1"/>
          <w:lang w:val="en-GB"/>
        </w:rPr>
        <w:t>Piotr Zawistowski</w:t>
      </w:r>
      <w:r>
        <w:rPr>
          <w:color w:val="000000" w:themeColor="text1"/>
          <w:lang w:val="en-GB"/>
        </w:rPr>
        <w:t xml:space="preserve"> (President of the Management Board of TGE) for their </w:t>
      </w:r>
      <w:r w:rsidR="003C53CE">
        <w:rPr>
          <w:color w:val="000000" w:themeColor="text1"/>
          <w:lang w:val="en-GB"/>
        </w:rPr>
        <w:t>dedicated service</w:t>
      </w:r>
      <w:r>
        <w:rPr>
          <w:color w:val="000000" w:themeColor="text1"/>
          <w:lang w:val="en-GB"/>
        </w:rPr>
        <w:t xml:space="preserve"> on the Europex Board and the </w:t>
      </w:r>
      <w:r w:rsidR="00BC436E">
        <w:rPr>
          <w:color w:val="000000" w:themeColor="text1"/>
          <w:lang w:val="en-GB"/>
        </w:rPr>
        <w:t>constructive</w:t>
      </w:r>
      <w:r>
        <w:rPr>
          <w:color w:val="000000" w:themeColor="text1"/>
          <w:lang w:val="en-GB"/>
        </w:rPr>
        <w:t xml:space="preserve"> contributions both have made to the development of the Association. The members further expressed their </w:t>
      </w:r>
      <w:r w:rsidR="002D68F3">
        <w:rPr>
          <w:color w:val="000000" w:themeColor="text1"/>
          <w:lang w:val="en-GB"/>
        </w:rPr>
        <w:t xml:space="preserve">sincere </w:t>
      </w:r>
      <w:r>
        <w:rPr>
          <w:color w:val="000000" w:themeColor="text1"/>
          <w:lang w:val="en-GB"/>
        </w:rPr>
        <w:t>gratitude to</w:t>
      </w:r>
      <w:r w:rsidR="00BC436E">
        <w:rPr>
          <w:color w:val="000000" w:themeColor="text1"/>
          <w:lang w:val="en-GB"/>
        </w:rPr>
        <w:t>wards</w:t>
      </w:r>
      <w:r>
        <w:rPr>
          <w:color w:val="000000" w:themeColor="text1"/>
          <w:lang w:val="en-GB"/>
        </w:rPr>
        <w:t xml:space="preserve"> Rickard Nilsson (</w:t>
      </w:r>
      <w:r w:rsidR="00BC436E" w:rsidRPr="00BC436E">
        <w:rPr>
          <w:color w:val="000000" w:themeColor="text1"/>
          <w:lang w:val="en-GB"/>
        </w:rPr>
        <w:t>Senior Advisor on Market Design</w:t>
      </w:r>
      <w:r w:rsidR="00BC436E">
        <w:rPr>
          <w:color w:val="000000" w:themeColor="text1"/>
          <w:lang w:val="en-GB"/>
        </w:rPr>
        <w:t xml:space="preserve"> at Nord Pool) for leading the Power Markets Working Group </w:t>
      </w:r>
      <w:r w:rsidR="002D68F3">
        <w:rPr>
          <w:color w:val="000000" w:themeColor="text1"/>
          <w:lang w:val="en-GB"/>
        </w:rPr>
        <w:t>for</w:t>
      </w:r>
      <w:r w:rsidR="00BC436E">
        <w:rPr>
          <w:color w:val="000000" w:themeColor="text1"/>
          <w:lang w:val="en-GB"/>
        </w:rPr>
        <w:t xml:space="preserve"> the last six years and making significant contributions to the European debate on electricity market design.</w:t>
      </w:r>
    </w:p>
    <w:p w14:paraId="64B97F62" w14:textId="77777777" w:rsidR="001B0C9C" w:rsidRDefault="001B0C9C" w:rsidP="00F67452">
      <w:pPr>
        <w:jc w:val="both"/>
        <w:rPr>
          <w:color w:val="000000" w:themeColor="text1"/>
          <w:lang w:val="en-GB"/>
        </w:rPr>
      </w:pPr>
    </w:p>
    <w:p w14:paraId="3CD52857" w14:textId="117FDCA5" w:rsidR="00B80C39" w:rsidRPr="005055E5" w:rsidRDefault="00D20DF0" w:rsidP="00F67452">
      <w:pPr>
        <w:jc w:val="both"/>
        <w:rPr>
          <w:color w:val="000000" w:themeColor="text1"/>
          <w:lang w:val="en-GB"/>
        </w:rPr>
      </w:pPr>
      <w:r w:rsidRPr="00911403">
        <w:rPr>
          <w:color w:val="000000" w:themeColor="text1"/>
          <w:lang w:val="en-GB"/>
        </w:rPr>
        <w:t xml:space="preserve">At their </w:t>
      </w:r>
      <w:r w:rsidR="00F67452" w:rsidRPr="00911403">
        <w:rPr>
          <w:color w:val="000000" w:themeColor="text1"/>
          <w:lang w:val="en-GB"/>
        </w:rPr>
        <w:t xml:space="preserve">joint </w:t>
      </w:r>
      <w:r w:rsidRPr="00911403">
        <w:rPr>
          <w:color w:val="000000" w:themeColor="text1"/>
          <w:lang w:val="en-GB"/>
        </w:rPr>
        <w:t xml:space="preserve">meeting, the General Assembly reiterated Europex’ </w:t>
      </w:r>
      <w:r w:rsidR="005055E5">
        <w:rPr>
          <w:color w:val="000000" w:themeColor="text1"/>
          <w:lang w:val="en-GB"/>
        </w:rPr>
        <w:t xml:space="preserve">repeated </w:t>
      </w:r>
      <w:r w:rsidRPr="00911403">
        <w:rPr>
          <w:color w:val="000000" w:themeColor="text1"/>
          <w:lang w:val="en-GB"/>
        </w:rPr>
        <w:t>call</w:t>
      </w:r>
      <w:r w:rsidR="00B80C39" w:rsidRPr="00911403">
        <w:rPr>
          <w:color w:val="000000" w:themeColor="text1"/>
          <w:lang w:val="en-GB"/>
        </w:rPr>
        <w:t>s</w:t>
      </w:r>
      <w:r w:rsidRPr="00911403">
        <w:rPr>
          <w:color w:val="000000" w:themeColor="text1"/>
          <w:lang w:val="en-GB"/>
        </w:rPr>
        <w:t xml:space="preserve"> for proportionate changes to the Electricity Market Design (EMD) review </w:t>
      </w:r>
      <w:r w:rsidR="005055E5">
        <w:rPr>
          <w:color w:val="000000" w:themeColor="text1"/>
          <w:lang w:val="en-GB"/>
        </w:rPr>
        <w:t>and the need</w:t>
      </w:r>
      <w:r w:rsidRPr="00911403">
        <w:rPr>
          <w:color w:val="000000" w:themeColor="text1"/>
          <w:lang w:val="en-GB"/>
        </w:rPr>
        <w:t xml:space="preserve"> to </w:t>
      </w:r>
      <w:r w:rsidRPr="005055E5">
        <w:rPr>
          <w:color w:val="000000" w:themeColor="text1"/>
          <w:lang w:val="en-GB"/>
        </w:rPr>
        <w:t xml:space="preserve">preserve the </w:t>
      </w:r>
      <w:r w:rsidR="00B80C39" w:rsidRPr="005055E5">
        <w:rPr>
          <w:color w:val="000000" w:themeColor="text1"/>
          <w:lang w:val="en-GB"/>
        </w:rPr>
        <w:t xml:space="preserve">existing </w:t>
      </w:r>
      <w:r w:rsidRPr="005055E5">
        <w:rPr>
          <w:color w:val="000000" w:themeColor="text1"/>
          <w:lang w:val="en-GB"/>
        </w:rPr>
        <w:t xml:space="preserve">well-functioning </w:t>
      </w:r>
      <w:r w:rsidR="00883F6A" w:rsidRPr="005055E5">
        <w:rPr>
          <w:color w:val="000000" w:themeColor="text1"/>
          <w:lang w:val="en-GB"/>
        </w:rPr>
        <w:t xml:space="preserve">European </w:t>
      </w:r>
      <w:r w:rsidRPr="005055E5">
        <w:rPr>
          <w:color w:val="000000" w:themeColor="text1"/>
          <w:lang w:val="en-GB"/>
        </w:rPr>
        <w:t xml:space="preserve">short- and long-term </w:t>
      </w:r>
      <w:r w:rsidR="00883F6A" w:rsidRPr="005055E5">
        <w:rPr>
          <w:color w:val="000000" w:themeColor="text1"/>
          <w:lang w:val="en-GB"/>
        </w:rPr>
        <w:t xml:space="preserve">power </w:t>
      </w:r>
      <w:r w:rsidRPr="005055E5">
        <w:rPr>
          <w:color w:val="000000" w:themeColor="text1"/>
          <w:lang w:val="en-GB"/>
        </w:rPr>
        <w:t xml:space="preserve">markets. </w:t>
      </w:r>
      <w:r w:rsidR="00330A60" w:rsidRPr="005055E5">
        <w:rPr>
          <w:color w:val="000000" w:themeColor="text1"/>
          <w:lang w:val="en-GB"/>
        </w:rPr>
        <w:t>On this occasion, the</w:t>
      </w:r>
      <w:r w:rsidR="00B80C39" w:rsidRPr="005055E5">
        <w:rPr>
          <w:color w:val="000000" w:themeColor="text1"/>
          <w:lang w:val="en-GB"/>
        </w:rPr>
        <w:t xml:space="preserve"> </w:t>
      </w:r>
      <w:r w:rsidR="005055E5">
        <w:rPr>
          <w:color w:val="000000" w:themeColor="text1"/>
          <w:lang w:val="en-GB"/>
        </w:rPr>
        <w:t>General Assembly</w:t>
      </w:r>
      <w:r w:rsidR="00B80C39" w:rsidRPr="005055E5">
        <w:rPr>
          <w:color w:val="000000" w:themeColor="text1"/>
          <w:lang w:val="en-GB"/>
        </w:rPr>
        <w:t xml:space="preserve"> </w:t>
      </w:r>
      <w:r w:rsidR="0085705D">
        <w:rPr>
          <w:color w:val="000000" w:themeColor="text1"/>
          <w:lang w:val="en-GB"/>
        </w:rPr>
        <w:t>expressed their unanimous support</w:t>
      </w:r>
      <w:r w:rsidR="00B80C39" w:rsidRPr="005055E5">
        <w:rPr>
          <w:color w:val="000000" w:themeColor="text1"/>
          <w:lang w:val="en-GB"/>
        </w:rPr>
        <w:t xml:space="preserve"> for </w:t>
      </w:r>
      <w:r w:rsidR="002D68F3">
        <w:rPr>
          <w:color w:val="000000" w:themeColor="text1"/>
          <w:lang w:val="en-GB"/>
        </w:rPr>
        <w:t>the</w:t>
      </w:r>
      <w:r w:rsidR="00B80C39" w:rsidRPr="005055E5">
        <w:rPr>
          <w:color w:val="000000" w:themeColor="text1"/>
          <w:lang w:val="en-GB"/>
        </w:rPr>
        <w:t xml:space="preserve"> deletion of the proposed Single Legal Entity (SLE) for market coupling in the EMD review</w:t>
      </w:r>
      <w:r w:rsidR="0085705D">
        <w:rPr>
          <w:color w:val="000000" w:themeColor="text1"/>
          <w:lang w:val="en-GB"/>
        </w:rPr>
        <w:t>.</w:t>
      </w:r>
      <w:r w:rsidR="00B80C39" w:rsidRPr="005055E5">
        <w:rPr>
          <w:color w:val="000000" w:themeColor="text1"/>
          <w:lang w:val="en-GB"/>
        </w:rPr>
        <w:t xml:space="preserve"> </w:t>
      </w:r>
      <w:r w:rsidR="0085705D">
        <w:rPr>
          <w:color w:val="000000" w:themeColor="text1"/>
          <w:lang w:val="en-GB"/>
        </w:rPr>
        <w:t>The members</w:t>
      </w:r>
      <w:r w:rsidR="0085705D" w:rsidRPr="005055E5">
        <w:rPr>
          <w:color w:val="000000" w:themeColor="text1"/>
          <w:lang w:val="en-GB"/>
        </w:rPr>
        <w:t xml:space="preserve"> </w:t>
      </w:r>
      <w:r w:rsidR="00B80C39" w:rsidRPr="005055E5">
        <w:rPr>
          <w:color w:val="000000" w:themeColor="text1"/>
          <w:lang w:val="en-GB"/>
        </w:rPr>
        <w:t xml:space="preserve">clearly </w:t>
      </w:r>
      <w:r w:rsidR="009B5287">
        <w:rPr>
          <w:color w:val="000000" w:themeColor="text1"/>
          <w:lang w:val="en-GB"/>
        </w:rPr>
        <w:t>emphasised</w:t>
      </w:r>
      <w:r w:rsidR="009B5287" w:rsidRPr="005055E5">
        <w:rPr>
          <w:color w:val="000000" w:themeColor="text1"/>
          <w:lang w:val="en-GB"/>
        </w:rPr>
        <w:t xml:space="preserve"> </w:t>
      </w:r>
      <w:r w:rsidR="00B80C39" w:rsidRPr="005055E5">
        <w:rPr>
          <w:color w:val="000000" w:themeColor="text1"/>
          <w:lang w:val="en-GB"/>
        </w:rPr>
        <w:t xml:space="preserve">that it would put at risk the functioning, </w:t>
      </w:r>
      <w:proofErr w:type="gramStart"/>
      <w:r w:rsidR="00B80C39" w:rsidRPr="005055E5">
        <w:rPr>
          <w:color w:val="000000" w:themeColor="text1"/>
          <w:lang w:val="en-GB"/>
        </w:rPr>
        <w:t>operation</w:t>
      </w:r>
      <w:proofErr w:type="gramEnd"/>
      <w:r w:rsidR="00B80C39" w:rsidRPr="005055E5">
        <w:rPr>
          <w:color w:val="000000" w:themeColor="text1"/>
          <w:lang w:val="en-GB"/>
        </w:rPr>
        <w:t xml:space="preserve"> and further evolution of Single Day-Ahead Coupling (SDAC) and Single Intraday Coupling (SIDC) in Europe while creating a </w:t>
      </w:r>
      <w:r w:rsidR="002D68F3">
        <w:rPr>
          <w:color w:val="000000" w:themeColor="text1"/>
          <w:lang w:val="en-GB"/>
        </w:rPr>
        <w:t xml:space="preserve">possible </w:t>
      </w:r>
      <w:r w:rsidR="00B80C39" w:rsidRPr="005055E5">
        <w:rPr>
          <w:color w:val="000000" w:themeColor="text1"/>
          <w:lang w:val="en-GB"/>
        </w:rPr>
        <w:t xml:space="preserve">single point of failure </w:t>
      </w:r>
      <w:r w:rsidR="0085705D">
        <w:rPr>
          <w:color w:val="000000" w:themeColor="text1"/>
          <w:lang w:val="en-GB"/>
        </w:rPr>
        <w:t xml:space="preserve">and </w:t>
      </w:r>
      <w:r w:rsidR="002D68F3">
        <w:rPr>
          <w:color w:val="000000" w:themeColor="text1"/>
          <w:lang w:val="en-GB"/>
        </w:rPr>
        <w:t xml:space="preserve">all of this </w:t>
      </w:r>
      <w:r w:rsidR="009B5287">
        <w:rPr>
          <w:color w:val="000000" w:themeColor="text1"/>
          <w:lang w:val="en-GB"/>
        </w:rPr>
        <w:t>without making a positive</w:t>
      </w:r>
      <w:r w:rsidR="0085705D">
        <w:rPr>
          <w:color w:val="000000" w:themeColor="text1"/>
          <w:lang w:val="en-GB"/>
        </w:rPr>
        <w:t xml:space="preserve"> impact</w:t>
      </w:r>
      <w:r w:rsidR="00B80C39" w:rsidRPr="005055E5">
        <w:rPr>
          <w:color w:val="000000" w:themeColor="text1"/>
          <w:lang w:val="en-GB"/>
        </w:rPr>
        <w:t xml:space="preserve"> </w:t>
      </w:r>
      <w:r w:rsidR="0085705D">
        <w:rPr>
          <w:color w:val="000000" w:themeColor="text1"/>
          <w:lang w:val="en-GB"/>
        </w:rPr>
        <w:t>on</w:t>
      </w:r>
      <w:r w:rsidR="0085705D" w:rsidRPr="005055E5">
        <w:rPr>
          <w:color w:val="000000" w:themeColor="text1"/>
          <w:lang w:val="en-GB"/>
        </w:rPr>
        <w:t xml:space="preserve"> </w:t>
      </w:r>
      <w:r w:rsidR="00B80C39" w:rsidRPr="005055E5">
        <w:rPr>
          <w:color w:val="000000" w:themeColor="text1"/>
          <w:lang w:val="en-GB"/>
        </w:rPr>
        <w:t>electricity prices. The Europex G</w:t>
      </w:r>
      <w:r w:rsidR="005055E5">
        <w:rPr>
          <w:color w:val="000000" w:themeColor="text1"/>
          <w:lang w:val="en-GB"/>
        </w:rPr>
        <w:t xml:space="preserve">eneral </w:t>
      </w:r>
      <w:r w:rsidR="00B80C39" w:rsidRPr="005055E5">
        <w:rPr>
          <w:color w:val="000000" w:themeColor="text1"/>
          <w:lang w:val="en-GB"/>
        </w:rPr>
        <w:t>A</w:t>
      </w:r>
      <w:r w:rsidR="005055E5">
        <w:rPr>
          <w:color w:val="000000" w:themeColor="text1"/>
          <w:lang w:val="en-GB"/>
        </w:rPr>
        <w:t>ssembly</w:t>
      </w:r>
      <w:r w:rsidR="00B80C39" w:rsidRPr="005055E5">
        <w:rPr>
          <w:color w:val="000000" w:themeColor="text1"/>
          <w:lang w:val="en-GB"/>
        </w:rPr>
        <w:t xml:space="preserve"> further </w:t>
      </w:r>
      <w:r w:rsidR="004F394D" w:rsidRPr="00911403">
        <w:rPr>
          <w:lang w:val="en-GB"/>
        </w:rPr>
        <w:t xml:space="preserve">cautioned against establishing </w:t>
      </w:r>
      <w:r w:rsidR="005055E5">
        <w:rPr>
          <w:lang w:val="en-GB"/>
        </w:rPr>
        <w:t xml:space="preserve">unnecessary </w:t>
      </w:r>
      <w:r w:rsidR="004F394D" w:rsidRPr="00911403">
        <w:rPr>
          <w:lang w:val="en-GB"/>
        </w:rPr>
        <w:t>market access barriers for third country firms in the ongoing REMIT review.</w:t>
      </w:r>
    </w:p>
    <w:p w14:paraId="10D98FE2" w14:textId="0C75DBBA" w:rsidR="022A8D66" w:rsidRPr="00911403" w:rsidRDefault="022A8D66" w:rsidP="022A8D66">
      <w:pPr>
        <w:jc w:val="both"/>
        <w:rPr>
          <w:b/>
          <w:bCs/>
          <w:color w:val="002060"/>
          <w:lang w:val="en-GB"/>
        </w:rPr>
      </w:pPr>
    </w:p>
    <w:p w14:paraId="25D9207D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047DC6D7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3EE0B659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298DB4AB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37118602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00A6863B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13A1C382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384354D5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2A69DE32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6DB7D9D7" w14:textId="77777777" w:rsidR="003C53CE" w:rsidRPr="00911403" w:rsidRDefault="003C53CE" w:rsidP="022A8D66">
      <w:pPr>
        <w:jc w:val="both"/>
        <w:rPr>
          <w:b/>
          <w:bCs/>
          <w:color w:val="002060"/>
          <w:lang w:val="en-GB"/>
        </w:rPr>
      </w:pPr>
    </w:p>
    <w:p w14:paraId="00D2211C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04C11E8D" w14:textId="77777777" w:rsidR="009B5287" w:rsidRPr="00911403" w:rsidRDefault="009B5287" w:rsidP="022A8D66">
      <w:pPr>
        <w:jc w:val="both"/>
        <w:rPr>
          <w:b/>
          <w:bCs/>
          <w:color w:val="002060"/>
          <w:lang w:val="en-GB"/>
        </w:rPr>
      </w:pPr>
    </w:p>
    <w:p w14:paraId="79483250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7A780E4C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7CD4983B" w14:textId="77777777" w:rsidR="004060BB" w:rsidRPr="00911403" w:rsidRDefault="004060BB" w:rsidP="022A8D66">
      <w:pPr>
        <w:jc w:val="both"/>
        <w:rPr>
          <w:b/>
          <w:bCs/>
          <w:color w:val="002060"/>
          <w:lang w:val="en-GB"/>
        </w:rPr>
      </w:pPr>
    </w:p>
    <w:p w14:paraId="6906A48C" w14:textId="578B7453" w:rsidR="008240CD" w:rsidRPr="00911403" w:rsidRDefault="008240CD" w:rsidP="022A8D66">
      <w:pPr>
        <w:jc w:val="both"/>
        <w:rPr>
          <w:b/>
          <w:bCs/>
          <w:color w:val="002060"/>
          <w:lang w:val="en-GB"/>
        </w:rPr>
      </w:pPr>
      <w:r w:rsidRPr="00911403">
        <w:rPr>
          <w:b/>
          <w:bCs/>
          <w:color w:val="002060"/>
          <w:lang w:val="en-GB"/>
        </w:rPr>
        <w:t>About</w:t>
      </w:r>
    </w:p>
    <w:p w14:paraId="50202BF4" w14:textId="28846DF1" w:rsidR="00F02DC8" w:rsidRPr="00911403" w:rsidRDefault="00F02DC8" w:rsidP="008240CD">
      <w:pPr>
        <w:jc w:val="both"/>
        <w:rPr>
          <w:lang w:val="en-GB"/>
        </w:rPr>
      </w:pPr>
      <w:r w:rsidRPr="00911403">
        <w:rPr>
          <w:lang w:val="en-GB"/>
        </w:rPr>
        <w:t xml:space="preserve">Europe is a not-for-profit association of European energy exchanges with 34 members. It represents the interests of exchange-based wholesale electricity, </w:t>
      </w:r>
      <w:proofErr w:type="gramStart"/>
      <w:r w:rsidRPr="00911403">
        <w:rPr>
          <w:lang w:val="en-GB"/>
        </w:rPr>
        <w:t>gas</w:t>
      </w:r>
      <w:proofErr w:type="gramEnd"/>
      <w:r w:rsidRPr="00911403">
        <w:rPr>
          <w:lang w:val="en-GB"/>
        </w:rPr>
        <w:t xml:space="preserve"> and environmental markets, focuses on developments of the European regulatory framework for wholesale energy trading and provides a discussion platform at European level.</w:t>
      </w:r>
    </w:p>
    <w:p w14:paraId="5EE60180" w14:textId="77777777" w:rsidR="00F02DC8" w:rsidRPr="00911403" w:rsidRDefault="00F02DC8" w:rsidP="008240CD">
      <w:pPr>
        <w:jc w:val="both"/>
        <w:rPr>
          <w:b/>
          <w:bCs/>
          <w:color w:val="002060"/>
          <w:lang w:val="en-GB"/>
        </w:rPr>
      </w:pPr>
    </w:p>
    <w:p w14:paraId="30AC707A" w14:textId="77777777" w:rsidR="008240CD" w:rsidRPr="00911403" w:rsidRDefault="008240CD" w:rsidP="008240CD">
      <w:pPr>
        <w:jc w:val="both"/>
        <w:rPr>
          <w:b/>
          <w:bCs/>
          <w:color w:val="002060"/>
          <w:lang w:val="en-GB"/>
        </w:rPr>
      </w:pPr>
      <w:r w:rsidRPr="00911403">
        <w:rPr>
          <w:b/>
          <w:bCs/>
          <w:color w:val="002060"/>
          <w:lang w:val="en-GB"/>
        </w:rPr>
        <w:t xml:space="preserve">Contact </w:t>
      </w:r>
    </w:p>
    <w:p w14:paraId="02B9AE3E" w14:textId="77777777" w:rsidR="00F02DC8" w:rsidRPr="00911403" w:rsidRDefault="00F02DC8" w:rsidP="008240CD">
      <w:pPr>
        <w:jc w:val="both"/>
        <w:rPr>
          <w:lang w:val="en-GB"/>
        </w:rPr>
      </w:pPr>
      <w:r w:rsidRPr="00911403">
        <w:rPr>
          <w:lang w:val="en-GB"/>
        </w:rPr>
        <w:t xml:space="preserve">Europex – Association of European Energy Exchanges </w:t>
      </w:r>
    </w:p>
    <w:p w14:paraId="3EE70DBB" w14:textId="62E57EC0" w:rsidR="00F02DC8" w:rsidRPr="00911403" w:rsidRDefault="00F02DC8" w:rsidP="008240CD">
      <w:pPr>
        <w:jc w:val="both"/>
        <w:rPr>
          <w:lang w:val="en-GB"/>
        </w:rPr>
      </w:pPr>
      <w:r w:rsidRPr="00911403">
        <w:rPr>
          <w:lang w:val="en-GB"/>
        </w:rPr>
        <w:t>Address: Rue Archim</w:t>
      </w:r>
      <w:r w:rsidR="00D20DF0" w:rsidRPr="00911403">
        <w:rPr>
          <w:lang w:val="en-GB"/>
        </w:rPr>
        <w:t>è</w:t>
      </w:r>
      <w:r w:rsidRPr="00911403">
        <w:rPr>
          <w:lang w:val="en-GB"/>
        </w:rPr>
        <w:t xml:space="preserve">de 44, 1000 Brussels, Belgium </w:t>
      </w:r>
    </w:p>
    <w:p w14:paraId="32A4722F" w14:textId="77777777" w:rsidR="00F02DC8" w:rsidRPr="00911403" w:rsidRDefault="00F02DC8" w:rsidP="008240CD">
      <w:pPr>
        <w:jc w:val="both"/>
        <w:rPr>
          <w:lang w:val="en-GB"/>
        </w:rPr>
      </w:pPr>
      <w:r w:rsidRPr="00911403">
        <w:rPr>
          <w:lang w:val="en-GB"/>
        </w:rPr>
        <w:t xml:space="preserve">Phone: +32 2 512 34 10 </w:t>
      </w:r>
    </w:p>
    <w:p w14:paraId="1CF9AAA9" w14:textId="25A7D14B" w:rsidR="00F02DC8" w:rsidRPr="00911403" w:rsidRDefault="00F02DC8" w:rsidP="008240CD">
      <w:pPr>
        <w:jc w:val="both"/>
        <w:rPr>
          <w:lang w:val="en-GB"/>
        </w:rPr>
      </w:pPr>
      <w:r w:rsidRPr="00911403">
        <w:rPr>
          <w:lang w:val="en-GB"/>
        </w:rPr>
        <w:t xml:space="preserve">Website: </w:t>
      </w:r>
      <w:hyperlink r:id="rId11" w:history="1">
        <w:r w:rsidRPr="00911403">
          <w:rPr>
            <w:rStyle w:val="Hyperlink"/>
            <w:lang w:val="en-GB"/>
          </w:rPr>
          <w:t>www.europex.org</w:t>
        </w:r>
      </w:hyperlink>
      <w:r w:rsidRPr="00911403">
        <w:rPr>
          <w:lang w:val="en-GB"/>
        </w:rPr>
        <w:t xml:space="preserve"> </w:t>
      </w:r>
    </w:p>
    <w:p w14:paraId="34E882B6" w14:textId="5E5B497E" w:rsidR="00F02DC8" w:rsidRPr="00911403" w:rsidRDefault="00F02DC8" w:rsidP="008240CD">
      <w:pPr>
        <w:jc w:val="both"/>
        <w:rPr>
          <w:lang w:val="en-GB"/>
        </w:rPr>
      </w:pPr>
      <w:r w:rsidRPr="00911403">
        <w:rPr>
          <w:lang w:val="en-GB"/>
        </w:rPr>
        <w:t xml:space="preserve">Email: </w:t>
      </w:r>
      <w:hyperlink r:id="rId12" w:history="1">
        <w:r w:rsidRPr="00911403">
          <w:rPr>
            <w:rStyle w:val="Hyperlink"/>
            <w:lang w:val="en-GB"/>
          </w:rPr>
          <w:t>secretariat@europex.org</w:t>
        </w:r>
      </w:hyperlink>
      <w:r w:rsidRPr="00911403">
        <w:rPr>
          <w:lang w:val="en-GB"/>
        </w:rPr>
        <w:t xml:space="preserve"> </w:t>
      </w:r>
    </w:p>
    <w:p w14:paraId="34761439" w14:textId="487713D1" w:rsidR="008240CD" w:rsidRPr="005055E5" w:rsidRDefault="00F02DC8" w:rsidP="008240CD">
      <w:pPr>
        <w:jc w:val="both"/>
        <w:rPr>
          <w:color w:val="002060"/>
          <w:lang w:val="en-GB"/>
        </w:rPr>
      </w:pPr>
      <w:r w:rsidRPr="00911403">
        <w:rPr>
          <w:lang w:val="en-GB"/>
        </w:rPr>
        <w:t>Twitter: @Europex_energy</w:t>
      </w:r>
    </w:p>
    <w:sectPr w:rsidR="008240CD" w:rsidRPr="005055E5" w:rsidSect="00A760A0"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4E20" w14:textId="77777777" w:rsidR="00516822" w:rsidRDefault="00516822" w:rsidP="004F394D">
      <w:r>
        <w:separator/>
      </w:r>
    </w:p>
  </w:endnote>
  <w:endnote w:type="continuationSeparator" w:id="0">
    <w:p w14:paraId="5C224B3A" w14:textId="77777777" w:rsidR="00516822" w:rsidRDefault="00516822" w:rsidP="004F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73096624"/>
      <w:docPartObj>
        <w:docPartGallery w:val="Page Numbers (Bottom of Page)"/>
        <w:docPartUnique/>
      </w:docPartObj>
    </w:sdtPr>
    <w:sdtContent>
      <w:p w14:paraId="186B3F12" w14:textId="143607FB" w:rsidR="004F394D" w:rsidRDefault="004F394D" w:rsidP="007F3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E1D312" w14:textId="77777777" w:rsidR="004F394D" w:rsidRDefault="004F394D" w:rsidP="004F39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9584521"/>
      <w:docPartObj>
        <w:docPartGallery w:val="Page Numbers (Bottom of Page)"/>
        <w:docPartUnique/>
      </w:docPartObj>
    </w:sdtPr>
    <w:sdtContent>
      <w:p w14:paraId="54ECFD21" w14:textId="05701477" w:rsidR="004F394D" w:rsidRDefault="004F394D" w:rsidP="007F3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16D4C3" w14:textId="77777777" w:rsidR="004F394D" w:rsidRDefault="004F394D" w:rsidP="004F39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D25C" w14:textId="77777777" w:rsidR="00516822" w:rsidRDefault="00516822" w:rsidP="004F394D">
      <w:r>
        <w:separator/>
      </w:r>
    </w:p>
  </w:footnote>
  <w:footnote w:type="continuationSeparator" w:id="0">
    <w:p w14:paraId="676D62CA" w14:textId="77777777" w:rsidR="00516822" w:rsidRDefault="00516822" w:rsidP="004F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315D4"/>
    <w:multiLevelType w:val="hybridMultilevel"/>
    <w:tmpl w:val="77C403DC"/>
    <w:lvl w:ilvl="0" w:tplc="96526DD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8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CA"/>
    <w:rsid w:val="0000324D"/>
    <w:rsid w:val="00003B5C"/>
    <w:rsid w:val="00007849"/>
    <w:rsid w:val="00021D81"/>
    <w:rsid w:val="000505FE"/>
    <w:rsid w:val="00081CA8"/>
    <w:rsid w:val="00082FFA"/>
    <w:rsid w:val="00083F86"/>
    <w:rsid w:val="000C77CE"/>
    <w:rsid w:val="000E0B29"/>
    <w:rsid w:val="000F5658"/>
    <w:rsid w:val="00100F6F"/>
    <w:rsid w:val="0011356F"/>
    <w:rsid w:val="00114493"/>
    <w:rsid w:val="00114CC2"/>
    <w:rsid w:val="001234B0"/>
    <w:rsid w:val="00126EB9"/>
    <w:rsid w:val="001A2C9A"/>
    <w:rsid w:val="001B0C9C"/>
    <w:rsid w:val="001C3580"/>
    <w:rsid w:val="001F49CA"/>
    <w:rsid w:val="0022337F"/>
    <w:rsid w:val="002246FE"/>
    <w:rsid w:val="00240411"/>
    <w:rsid w:val="00251907"/>
    <w:rsid w:val="00265A72"/>
    <w:rsid w:val="00267A04"/>
    <w:rsid w:val="00281559"/>
    <w:rsid w:val="002A3261"/>
    <w:rsid w:val="002C7FCE"/>
    <w:rsid w:val="002D68F3"/>
    <w:rsid w:val="00330A60"/>
    <w:rsid w:val="00360313"/>
    <w:rsid w:val="003633E5"/>
    <w:rsid w:val="00366A95"/>
    <w:rsid w:val="003C2A2C"/>
    <w:rsid w:val="003C53CE"/>
    <w:rsid w:val="003F3C52"/>
    <w:rsid w:val="004060BB"/>
    <w:rsid w:val="00457D68"/>
    <w:rsid w:val="004E68D8"/>
    <w:rsid w:val="004F1482"/>
    <w:rsid w:val="004F394D"/>
    <w:rsid w:val="004F51B9"/>
    <w:rsid w:val="005055E5"/>
    <w:rsid w:val="00516822"/>
    <w:rsid w:val="00562923"/>
    <w:rsid w:val="005B1B86"/>
    <w:rsid w:val="005B20B7"/>
    <w:rsid w:val="005F1F1C"/>
    <w:rsid w:val="005F6B2F"/>
    <w:rsid w:val="00610255"/>
    <w:rsid w:val="00636B91"/>
    <w:rsid w:val="00647D67"/>
    <w:rsid w:val="00653A43"/>
    <w:rsid w:val="006F4C1D"/>
    <w:rsid w:val="00762368"/>
    <w:rsid w:val="007A6F80"/>
    <w:rsid w:val="008114FA"/>
    <w:rsid w:val="008240CD"/>
    <w:rsid w:val="00845530"/>
    <w:rsid w:val="0085705D"/>
    <w:rsid w:val="00872AC5"/>
    <w:rsid w:val="00883F6A"/>
    <w:rsid w:val="008863DE"/>
    <w:rsid w:val="008A2133"/>
    <w:rsid w:val="00903F78"/>
    <w:rsid w:val="00911403"/>
    <w:rsid w:val="0095575C"/>
    <w:rsid w:val="009B5287"/>
    <w:rsid w:val="00A32CBD"/>
    <w:rsid w:val="00A760A0"/>
    <w:rsid w:val="00A90B1B"/>
    <w:rsid w:val="00AA11E0"/>
    <w:rsid w:val="00AA4517"/>
    <w:rsid w:val="00B068C2"/>
    <w:rsid w:val="00B80C39"/>
    <w:rsid w:val="00B853DD"/>
    <w:rsid w:val="00BC436E"/>
    <w:rsid w:val="00BD02B8"/>
    <w:rsid w:val="00C02728"/>
    <w:rsid w:val="00C26F95"/>
    <w:rsid w:val="00C5178E"/>
    <w:rsid w:val="00C705E4"/>
    <w:rsid w:val="00D03166"/>
    <w:rsid w:val="00D20DF0"/>
    <w:rsid w:val="00D47D08"/>
    <w:rsid w:val="00D7403D"/>
    <w:rsid w:val="00E326F9"/>
    <w:rsid w:val="00E44E5E"/>
    <w:rsid w:val="00E5404E"/>
    <w:rsid w:val="00EA5B51"/>
    <w:rsid w:val="00F02DC8"/>
    <w:rsid w:val="00F04380"/>
    <w:rsid w:val="00F21BA4"/>
    <w:rsid w:val="00F31A1F"/>
    <w:rsid w:val="00F65DD7"/>
    <w:rsid w:val="00F65F6A"/>
    <w:rsid w:val="00F67452"/>
    <w:rsid w:val="00F9069F"/>
    <w:rsid w:val="00F9594A"/>
    <w:rsid w:val="00FF1879"/>
    <w:rsid w:val="022A8D66"/>
    <w:rsid w:val="03687612"/>
    <w:rsid w:val="04A0F85D"/>
    <w:rsid w:val="054CF54E"/>
    <w:rsid w:val="0558AFC5"/>
    <w:rsid w:val="08CC5C12"/>
    <w:rsid w:val="09854A19"/>
    <w:rsid w:val="099BF60B"/>
    <w:rsid w:val="0BBE6556"/>
    <w:rsid w:val="0E03E28D"/>
    <w:rsid w:val="0F67AE5B"/>
    <w:rsid w:val="0FE10364"/>
    <w:rsid w:val="0FE4B01F"/>
    <w:rsid w:val="118768EB"/>
    <w:rsid w:val="149C3101"/>
    <w:rsid w:val="15072ECC"/>
    <w:rsid w:val="15584BB7"/>
    <w:rsid w:val="165ADA0E"/>
    <w:rsid w:val="167B2CCB"/>
    <w:rsid w:val="170E20B4"/>
    <w:rsid w:val="17DD8212"/>
    <w:rsid w:val="18203425"/>
    <w:rsid w:val="1F51C160"/>
    <w:rsid w:val="23CC411C"/>
    <w:rsid w:val="24C66C46"/>
    <w:rsid w:val="2697D6DF"/>
    <w:rsid w:val="27F3A5DC"/>
    <w:rsid w:val="2B446EFB"/>
    <w:rsid w:val="2CCE8D5E"/>
    <w:rsid w:val="2EBC98A4"/>
    <w:rsid w:val="2F218F34"/>
    <w:rsid w:val="30427FC0"/>
    <w:rsid w:val="33365883"/>
    <w:rsid w:val="34D228E4"/>
    <w:rsid w:val="3610D8D2"/>
    <w:rsid w:val="36AB3839"/>
    <w:rsid w:val="36B1C144"/>
    <w:rsid w:val="36B69E63"/>
    <w:rsid w:val="386FD6EC"/>
    <w:rsid w:val="3B7E0D19"/>
    <w:rsid w:val="3BEFD384"/>
    <w:rsid w:val="4064D492"/>
    <w:rsid w:val="421BAB27"/>
    <w:rsid w:val="4573F9AD"/>
    <w:rsid w:val="45810E46"/>
    <w:rsid w:val="45F0FB71"/>
    <w:rsid w:val="4666F479"/>
    <w:rsid w:val="49245A74"/>
    <w:rsid w:val="4C3A164E"/>
    <w:rsid w:val="4C9CC9E5"/>
    <w:rsid w:val="4D25EBBB"/>
    <w:rsid w:val="4E90C5AE"/>
    <w:rsid w:val="510D8771"/>
    <w:rsid w:val="525DFF0C"/>
    <w:rsid w:val="52DFD830"/>
    <w:rsid w:val="54FC9CD0"/>
    <w:rsid w:val="57684812"/>
    <w:rsid w:val="59FD4E40"/>
    <w:rsid w:val="5AB469B7"/>
    <w:rsid w:val="5C503A18"/>
    <w:rsid w:val="5DFD44C5"/>
    <w:rsid w:val="5EA32A69"/>
    <w:rsid w:val="603643F6"/>
    <w:rsid w:val="60627570"/>
    <w:rsid w:val="6073B047"/>
    <w:rsid w:val="60B51BDA"/>
    <w:rsid w:val="65F71C5E"/>
    <w:rsid w:val="6697801C"/>
    <w:rsid w:val="67A167C9"/>
    <w:rsid w:val="68425059"/>
    <w:rsid w:val="69D1E7DB"/>
    <w:rsid w:val="6AB1CC85"/>
    <w:rsid w:val="6AD180A7"/>
    <w:rsid w:val="6B8DF24E"/>
    <w:rsid w:val="706E36E5"/>
    <w:rsid w:val="71087D24"/>
    <w:rsid w:val="71705690"/>
    <w:rsid w:val="7214699B"/>
    <w:rsid w:val="726A81BA"/>
    <w:rsid w:val="735D7C86"/>
    <w:rsid w:val="74573044"/>
    <w:rsid w:val="749B6102"/>
    <w:rsid w:val="7536D631"/>
    <w:rsid w:val="7B5FF1D6"/>
    <w:rsid w:val="7BA3B9D5"/>
    <w:rsid w:val="7BC3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1182AB"/>
  <w15:chartTrackingRefBased/>
  <w15:docId w15:val="{6353E6A1-AA94-D64E-B574-1A3195B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0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5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6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7A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ui-provider">
    <w:name w:val="ui-provider"/>
    <w:basedOn w:val="DefaultParagraphFont"/>
    <w:rsid w:val="00F02DC8"/>
  </w:style>
  <w:style w:type="paragraph" w:styleId="Footer">
    <w:name w:val="footer"/>
    <w:basedOn w:val="Normal"/>
    <w:link w:val="FooterChar"/>
    <w:uiPriority w:val="99"/>
    <w:unhideWhenUsed/>
    <w:rsid w:val="004F39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4D"/>
  </w:style>
  <w:style w:type="character" w:styleId="PageNumber">
    <w:name w:val="page number"/>
    <w:basedOn w:val="DefaultParagraphFont"/>
    <w:uiPriority w:val="99"/>
    <w:semiHidden/>
    <w:unhideWhenUsed/>
    <w:rsid w:val="004F394D"/>
  </w:style>
  <w:style w:type="paragraph" w:styleId="Revision">
    <w:name w:val="Revision"/>
    <w:hidden/>
    <w:uiPriority w:val="99"/>
    <w:semiHidden/>
    <w:rsid w:val="0000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cretariat@europex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uropex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B81760880CA4B9DC574668E66A756" ma:contentTypeVersion="17" ma:contentTypeDescription="Een nieuw document maken." ma:contentTypeScope="" ma:versionID="d54b582dbcc157090f68d1f77117a849">
  <xsd:schema xmlns:xsd="http://www.w3.org/2001/XMLSchema" xmlns:xs="http://www.w3.org/2001/XMLSchema" xmlns:p="http://schemas.microsoft.com/office/2006/metadata/properties" xmlns:ns2="6957818f-ee24-4bcf-97c9-7c0f3b6498a4" xmlns:ns3="4c478bc3-9cf9-465c-8706-3f58c98a7a49" targetNamespace="http://schemas.microsoft.com/office/2006/metadata/properties" ma:root="true" ma:fieldsID="cf420809967a2fbac65278f64c748031" ns2:_="" ns3:_="">
    <xsd:import namespace="6957818f-ee24-4bcf-97c9-7c0f3b6498a4"/>
    <xsd:import namespace="4c478bc3-9cf9-465c-8706-3f58c98a7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818f-ee24-4bcf-97c9-7c0f3b649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a623e9dc-0829-43ce-b3a5-e6f4cafcb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78bc3-9cf9-465c-8706-3f58c98a7a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457d7a-8cec-4899-a4e1-78b39216a6ec}" ma:internalName="TaxCatchAll" ma:showField="CatchAllData" ma:web="4c478bc3-9cf9-465c-8706-3f58c98a7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478bc3-9cf9-465c-8706-3f58c98a7a49" xsi:nil="true"/>
    <lcf76f155ced4ddcb4097134ff3c332f xmlns="6957818f-ee24-4bcf-97c9-7c0f3b6498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FFC3FE-69E8-46FC-86B9-A8063FFC6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7818f-ee24-4bcf-97c9-7c0f3b6498a4"/>
    <ds:schemaRef ds:uri="4c478bc3-9cf9-465c-8706-3f58c98a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C527C-3F83-4D7E-927D-C188D2B9F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4C2C3-4544-48F3-B05C-2AD4E6597C39}">
  <ds:schemaRefs>
    <ds:schemaRef ds:uri="http://schemas.microsoft.com/office/2006/metadata/properties"/>
    <ds:schemaRef ds:uri="http://schemas.microsoft.com/office/infopath/2007/PartnerControls"/>
    <ds:schemaRef ds:uri="4c478bc3-9cf9-465c-8706-3f58c98a7a49"/>
    <ds:schemaRef ds:uri="6957818f-ee24-4bcf-97c9-7c0f3b6498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Links>
    <vt:vector size="12" baseType="variant">
      <vt:variant>
        <vt:i4>8126553</vt:i4>
      </vt:variant>
      <vt:variant>
        <vt:i4>3</vt:i4>
      </vt:variant>
      <vt:variant>
        <vt:i4>0</vt:i4>
      </vt:variant>
      <vt:variant>
        <vt:i4>5</vt:i4>
      </vt:variant>
      <vt:variant>
        <vt:lpwstr>mailto:secretariat@europex.org</vt:lpwstr>
      </vt:variant>
      <vt:variant>
        <vt:lpwstr/>
      </vt:variant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http://www.europex.org/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Saidi</dc:creator>
  <cp:keywords/>
  <dc:description/>
  <cp:lastModifiedBy>Christian Baer</cp:lastModifiedBy>
  <cp:revision>7</cp:revision>
  <cp:lastPrinted>2020-11-12T10:00:00Z</cp:lastPrinted>
  <dcterms:created xsi:type="dcterms:W3CDTF">2023-10-23T21:19:00Z</dcterms:created>
  <dcterms:modified xsi:type="dcterms:W3CDTF">2023-10-24T08:05:00Z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0x010100DEBB81760880CA4B9DC574668E66A756</vt:lpwstr>
  </property>
  <property fmtid="{D5CDD505-2E9C-101B-9397-08002B2CF9AE}" pid="3" name="MediaServiceImageTags">
    <vt:lpwstr/>
  </property>
</Properties>
</file>