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7ABD4" w14:textId="77777777" w:rsidR="00D345FD" w:rsidRPr="005011A6" w:rsidRDefault="00D345FD" w:rsidP="00D345FD">
      <w:pPr>
        <w:jc w:val="center"/>
        <w:rPr>
          <w:rFonts w:ascii="Calibri" w:hAnsi="Calibri" w:cs="Calibri"/>
          <w:b/>
          <w:bCs/>
          <w:color w:val="002060"/>
          <w:sz w:val="28"/>
          <w:szCs w:val="28"/>
          <w:lang w:val="en-GB"/>
        </w:rPr>
      </w:pPr>
      <w:r w:rsidRPr="005011A6">
        <w:rPr>
          <w:rFonts w:ascii="Calibri" w:hAnsi="Calibri" w:cs="Calibri"/>
          <w:noProof/>
          <w:sz w:val="21"/>
          <w:szCs w:val="21"/>
          <w:lang w:val="en-GB"/>
        </w:rPr>
        <w:drawing>
          <wp:inline distT="0" distB="0" distL="0" distR="0" wp14:anchorId="2063B33E" wp14:editId="2BE022E6">
            <wp:extent cx="2143760" cy="955040"/>
            <wp:effectExtent l="0" t="0" r="2540" b="0"/>
            <wp:docPr id="5" name="Grafik 5" descr="/var/folders/b2/tp1q62d52rq0b8jz5dhmx99h0000gn/T/com.microsoft.Word/WebArchiveCopyPasteTempFiles/582F9A3C-09B7-4887-9D85-F63215656AAD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b2/tp1q62d52rq0b8jz5dhmx99h0000gn/T/com.microsoft.Word/WebArchiveCopyPasteTempFiles/582F9A3C-09B7-4887-9D85-F63215656AAD.pd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79757" w14:textId="77777777" w:rsidR="00D345FD" w:rsidRPr="005011A6" w:rsidRDefault="00D345FD" w:rsidP="00D345FD">
      <w:pPr>
        <w:rPr>
          <w:rFonts w:ascii="Calibri" w:hAnsi="Calibri" w:cs="Calibri"/>
          <w:b/>
          <w:bCs/>
          <w:color w:val="002060"/>
          <w:lang w:val="en-GB"/>
        </w:rPr>
      </w:pPr>
    </w:p>
    <w:p w14:paraId="0C75CEB5" w14:textId="6FA1317B" w:rsidR="00D345FD" w:rsidRPr="00823309" w:rsidRDefault="00D345FD" w:rsidP="00D345FD">
      <w:pPr>
        <w:jc w:val="center"/>
        <w:rPr>
          <w:rFonts w:ascii="Calibri" w:hAnsi="Calibri" w:cs="Calibri"/>
          <w:b/>
          <w:bCs/>
          <w:color w:val="002060"/>
          <w:sz w:val="23"/>
          <w:szCs w:val="23"/>
          <w:lang w:val="en-GB"/>
        </w:rPr>
      </w:pPr>
      <w:r w:rsidRPr="00823309">
        <w:rPr>
          <w:rFonts w:ascii="Calibri" w:hAnsi="Calibri" w:cs="Calibri"/>
          <w:b/>
          <w:bCs/>
          <w:color w:val="002060"/>
          <w:sz w:val="23"/>
          <w:szCs w:val="23"/>
          <w:lang w:val="en-GB"/>
        </w:rPr>
        <w:t xml:space="preserve">– </w:t>
      </w:r>
      <w:r w:rsidR="00C2355B">
        <w:rPr>
          <w:rFonts w:ascii="Calibri" w:hAnsi="Calibri" w:cs="Calibri"/>
          <w:b/>
          <w:bCs/>
          <w:color w:val="002060"/>
          <w:sz w:val="23"/>
          <w:szCs w:val="23"/>
          <w:lang w:val="en-GB"/>
        </w:rPr>
        <w:t>Feedback</w:t>
      </w:r>
      <w:r w:rsidR="007316B7">
        <w:rPr>
          <w:rFonts w:ascii="Calibri" w:hAnsi="Calibri" w:cs="Calibri"/>
          <w:b/>
          <w:bCs/>
          <w:color w:val="002060"/>
          <w:sz w:val="23"/>
          <w:szCs w:val="23"/>
          <w:lang w:val="en-GB"/>
        </w:rPr>
        <w:t xml:space="preserve"> on Commission legislative proposal</w:t>
      </w:r>
      <w:r w:rsidR="009216CF" w:rsidRPr="00823309">
        <w:rPr>
          <w:rFonts w:ascii="Calibri" w:hAnsi="Calibri" w:cs="Calibri"/>
          <w:b/>
          <w:bCs/>
          <w:color w:val="002060"/>
          <w:sz w:val="23"/>
          <w:szCs w:val="23"/>
          <w:lang w:val="en-GB"/>
        </w:rPr>
        <w:t xml:space="preserve"> </w:t>
      </w:r>
      <w:r w:rsidRPr="00823309">
        <w:rPr>
          <w:rFonts w:ascii="Calibri" w:hAnsi="Calibri" w:cs="Calibri"/>
          <w:b/>
          <w:bCs/>
          <w:color w:val="002060"/>
          <w:sz w:val="23"/>
          <w:szCs w:val="23"/>
          <w:lang w:val="en-GB"/>
        </w:rPr>
        <w:t>–</w:t>
      </w:r>
    </w:p>
    <w:p w14:paraId="0F2BAB1C" w14:textId="77777777" w:rsidR="00F160EB" w:rsidRPr="00823309" w:rsidRDefault="00F160EB" w:rsidP="00895B00">
      <w:pPr>
        <w:spacing w:line="276" w:lineRule="auto"/>
        <w:rPr>
          <w:rFonts w:ascii="Calibri" w:hAnsi="Calibri" w:cs="Calibri"/>
          <w:b/>
          <w:bCs/>
          <w:color w:val="002060"/>
          <w:sz w:val="23"/>
          <w:szCs w:val="23"/>
          <w:lang w:val="en-GB"/>
        </w:rPr>
      </w:pPr>
    </w:p>
    <w:p w14:paraId="2CE8FFD4" w14:textId="75208FC7" w:rsidR="00D345FD" w:rsidRPr="00823309" w:rsidRDefault="00F160EB" w:rsidP="003D6B4A">
      <w:pPr>
        <w:spacing w:line="276" w:lineRule="auto"/>
        <w:jc w:val="center"/>
        <w:rPr>
          <w:rFonts w:ascii="Calibri" w:hAnsi="Calibri" w:cs="Calibri"/>
          <w:b/>
          <w:color w:val="002060"/>
          <w:sz w:val="28"/>
          <w:szCs w:val="28"/>
          <w:lang w:val="en-GB"/>
        </w:rPr>
      </w:pPr>
      <w:r w:rsidRPr="00823309">
        <w:rPr>
          <w:rFonts w:ascii="Calibri" w:hAnsi="Calibri" w:cs="Calibri"/>
          <w:b/>
          <w:bCs/>
          <w:color w:val="002060"/>
          <w:sz w:val="28"/>
          <w:szCs w:val="28"/>
          <w:lang w:val="en-GB"/>
        </w:rPr>
        <w:t>BMR</w:t>
      </w:r>
      <w:r w:rsidR="00EC3A80" w:rsidRPr="00823309">
        <w:rPr>
          <w:rFonts w:ascii="Calibri" w:hAnsi="Calibri" w:cs="Calibri"/>
          <w:b/>
          <w:bCs/>
          <w:color w:val="002060"/>
          <w:sz w:val="28"/>
          <w:szCs w:val="28"/>
          <w:lang w:val="en-GB"/>
        </w:rPr>
        <w:t xml:space="preserve"> review: </w:t>
      </w:r>
      <w:r w:rsidR="001B7868" w:rsidRPr="00823309">
        <w:rPr>
          <w:rFonts w:ascii="Calibri" w:hAnsi="Calibri" w:cs="Calibri"/>
          <w:b/>
          <w:bCs/>
          <w:color w:val="002060"/>
          <w:sz w:val="28"/>
          <w:szCs w:val="28"/>
          <w:lang w:val="en-GB"/>
        </w:rPr>
        <w:t xml:space="preserve">call to </w:t>
      </w:r>
      <w:proofErr w:type="gramStart"/>
      <w:r w:rsidR="00912BDD" w:rsidRPr="00823309">
        <w:rPr>
          <w:rFonts w:ascii="Calibri" w:hAnsi="Calibri" w:cs="Calibri"/>
          <w:b/>
          <w:bCs/>
          <w:color w:val="002060"/>
          <w:sz w:val="28"/>
          <w:szCs w:val="28"/>
          <w:lang w:val="en-GB"/>
        </w:rPr>
        <w:t>maintain  and</w:t>
      </w:r>
      <w:proofErr w:type="gramEnd"/>
      <w:r w:rsidR="00912BDD" w:rsidRPr="00823309">
        <w:rPr>
          <w:rFonts w:ascii="Calibri" w:hAnsi="Calibri" w:cs="Calibri"/>
          <w:b/>
          <w:bCs/>
          <w:color w:val="002060"/>
          <w:sz w:val="28"/>
          <w:szCs w:val="28"/>
          <w:lang w:val="en-GB"/>
        </w:rPr>
        <w:t xml:space="preserve"> improve small </w:t>
      </w:r>
      <w:r w:rsidR="00EC3A80" w:rsidRPr="00823309">
        <w:rPr>
          <w:rFonts w:ascii="Calibri" w:hAnsi="Calibri" w:cs="Calibri"/>
          <w:b/>
          <w:bCs/>
          <w:color w:val="002060"/>
          <w:sz w:val="28"/>
          <w:szCs w:val="28"/>
          <w:lang w:val="en-GB"/>
        </w:rPr>
        <w:t xml:space="preserve">commodity benchmark exemption, in </w:t>
      </w:r>
      <w:r w:rsidRPr="00823309">
        <w:rPr>
          <w:rFonts w:ascii="Calibri" w:hAnsi="Calibri" w:cs="Calibri"/>
          <w:b/>
          <w:bCs/>
          <w:color w:val="002060"/>
          <w:sz w:val="28"/>
          <w:szCs w:val="28"/>
          <w:lang w:val="en-GB"/>
        </w:rPr>
        <w:t xml:space="preserve">case </w:t>
      </w:r>
      <w:r w:rsidR="003D6B4A" w:rsidRPr="00823309">
        <w:rPr>
          <w:rFonts w:ascii="Calibri" w:hAnsi="Calibri" w:cs="Calibri"/>
          <w:b/>
          <w:bCs/>
          <w:color w:val="002060"/>
          <w:sz w:val="28"/>
          <w:szCs w:val="28"/>
          <w:lang w:val="en-GB"/>
        </w:rPr>
        <w:t xml:space="preserve">Annex II </w:t>
      </w:r>
      <w:r w:rsidRPr="00823309">
        <w:rPr>
          <w:rFonts w:ascii="Calibri" w:hAnsi="Calibri" w:cs="Calibri"/>
          <w:b/>
          <w:bCs/>
          <w:color w:val="002060"/>
          <w:sz w:val="28"/>
          <w:szCs w:val="28"/>
          <w:lang w:val="en-GB"/>
        </w:rPr>
        <w:t xml:space="preserve">commodity benchmarks </w:t>
      </w:r>
      <w:r w:rsidR="00823309">
        <w:rPr>
          <w:rFonts w:ascii="Calibri" w:hAnsi="Calibri" w:cs="Calibri"/>
          <w:b/>
          <w:bCs/>
          <w:color w:val="002060"/>
          <w:sz w:val="28"/>
          <w:szCs w:val="28"/>
          <w:lang w:val="en-GB"/>
        </w:rPr>
        <w:t xml:space="preserve">are to </w:t>
      </w:r>
      <w:r w:rsidR="00EC3A80" w:rsidRPr="00823309">
        <w:rPr>
          <w:rFonts w:ascii="Calibri" w:hAnsi="Calibri" w:cs="Calibri"/>
          <w:b/>
          <w:bCs/>
          <w:color w:val="002060"/>
          <w:sz w:val="28"/>
          <w:szCs w:val="28"/>
          <w:lang w:val="en-GB"/>
        </w:rPr>
        <w:t>remain in scope</w:t>
      </w:r>
    </w:p>
    <w:p w14:paraId="2E3F40EF" w14:textId="77777777" w:rsidR="00F160EB" w:rsidRPr="00823309" w:rsidRDefault="00F160EB" w:rsidP="00EC3A80">
      <w:pPr>
        <w:jc w:val="both"/>
        <w:rPr>
          <w:rFonts w:ascii="Calibri" w:hAnsi="Calibri" w:cs="Calibri"/>
          <w:color w:val="808080" w:themeColor="background1" w:themeShade="80"/>
          <w:sz w:val="23"/>
          <w:szCs w:val="23"/>
          <w:lang w:val="en-GB"/>
        </w:rPr>
      </w:pPr>
    </w:p>
    <w:p w14:paraId="2DEF609A" w14:textId="6FEAABF8" w:rsidR="00CB7211" w:rsidRPr="00EB07F6" w:rsidRDefault="00634A72" w:rsidP="00EC3A80">
      <w:pPr>
        <w:jc w:val="both"/>
        <w:rPr>
          <w:sz w:val="22"/>
          <w:szCs w:val="22"/>
          <w:lang w:val="en-GB" w:eastAsia="en-GB"/>
        </w:rPr>
      </w:pPr>
      <w:r w:rsidRPr="00EB07F6">
        <w:rPr>
          <w:rFonts w:ascii="Calibri" w:hAnsi="Calibri" w:cs="Calibri"/>
          <w:color w:val="808080" w:themeColor="background1" w:themeShade="80"/>
          <w:sz w:val="22"/>
          <w:szCs w:val="22"/>
          <w:lang w:val="en-GB"/>
        </w:rPr>
        <w:t xml:space="preserve">Brussels, </w:t>
      </w:r>
      <w:r w:rsidR="00AF7F1C" w:rsidRPr="00EB07F6">
        <w:rPr>
          <w:rFonts w:ascii="Calibri" w:hAnsi="Calibri" w:cs="Calibri"/>
          <w:color w:val="808080" w:themeColor="background1" w:themeShade="80"/>
          <w:sz w:val="22"/>
          <w:szCs w:val="22"/>
          <w:lang w:val="en-GB"/>
        </w:rPr>
        <w:t>2</w:t>
      </w:r>
      <w:r w:rsidR="003770D8" w:rsidRPr="00EB07F6">
        <w:rPr>
          <w:rFonts w:ascii="Calibri" w:hAnsi="Calibri" w:cs="Calibri"/>
          <w:color w:val="808080" w:themeColor="background1" w:themeShade="80"/>
          <w:sz w:val="22"/>
          <w:szCs w:val="22"/>
          <w:lang w:val="en-GB"/>
        </w:rPr>
        <w:t>3</w:t>
      </w:r>
      <w:r w:rsidRPr="00EB07F6">
        <w:rPr>
          <w:rFonts w:ascii="Calibri" w:hAnsi="Calibri" w:cs="Calibri"/>
          <w:color w:val="808080" w:themeColor="background1" w:themeShade="80"/>
          <w:sz w:val="22"/>
          <w:szCs w:val="22"/>
          <w:lang w:val="en-GB"/>
        </w:rPr>
        <w:t xml:space="preserve"> </w:t>
      </w:r>
      <w:r w:rsidR="00EC3A80" w:rsidRPr="00EB07F6">
        <w:rPr>
          <w:rFonts w:ascii="Calibri" w:hAnsi="Calibri" w:cs="Calibri"/>
          <w:color w:val="808080" w:themeColor="background1" w:themeShade="80"/>
          <w:sz w:val="22"/>
          <w:szCs w:val="22"/>
          <w:lang w:val="en-GB"/>
        </w:rPr>
        <w:t>January</w:t>
      </w:r>
      <w:r w:rsidRPr="00EB07F6">
        <w:rPr>
          <w:rFonts w:ascii="Calibri" w:hAnsi="Calibri" w:cs="Calibri"/>
          <w:color w:val="808080" w:themeColor="background1" w:themeShade="80"/>
          <w:sz w:val="22"/>
          <w:szCs w:val="22"/>
          <w:lang w:val="en-GB"/>
        </w:rPr>
        <w:t xml:space="preserve"> 202</w:t>
      </w:r>
      <w:r w:rsidR="00AF7F1C" w:rsidRPr="00EB07F6">
        <w:rPr>
          <w:rFonts w:ascii="Calibri" w:hAnsi="Calibri" w:cs="Calibri"/>
          <w:color w:val="808080" w:themeColor="background1" w:themeShade="80"/>
          <w:sz w:val="22"/>
          <w:szCs w:val="22"/>
          <w:lang w:val="en-GB"/>
        </w:rPr>
        <w:t xml:space="preserve">4 </w:t>
      </w:r>
      <w:r w:rsidRPr="00EB07F6">
        <w:rPr>
          <w:rFonts w:ascii="Calibri" w:hAnsi="Calibri" w:cs="Calibri"/>
          <w:color w:val="808080" w:themeColor="background1" w:themeShade="80"/>
          <w:sz w:val="22"/>
          <w:szCs w:val="22"/>
          <w:lang w:val="en-GB"/>
        </w:rPr>
        <w:t>|</w:t>
      </w:r>
      <w:r w:rsidR="00EC3A80" w:rsidRPr="00EB07F6">
        <w:rPr>
          <w:sz w:val="22"/>
          <w:szCs w:val="22"/>
          <w:lang w:val="en-GB" w:eastAsia="en-GB"/>
        </w:rPr>
        <w:t xml:space="preserve"> Europex welcomes the Commission’s proposal to </w:t>
      </w:r>
      <w:r w:rsidR="009C5419" w:rsidRPr="00EB07F6">
        <w:rPr>
          <w:sz w:val="22"/>
          <w:szCs w:val="22"/>
          <w:lang w:val="en-GB" w:eastAsia="en-GB"/>
        </w:rPr>
        <w:t xml:space="preserve">review </w:t>
      </w:r>
      <w:r w:rsidR="00EC3A80" w:rsidRPr="00EB07F6">
        <w:rPr>
          <w:sz w:val="22"/>
          <w:szCs w:val="22"/>
          <w:lang w:val="en-GB" w:eastAsia="en-GB"/>
        </w:rPr>
        <w:t xml:space="preserve">the Benchmark Regulation (BMR) </w:t>
      </w:r>
      <w:proofErr w:type="gramStart"/>
      <w:r w:rsidR="001B7868" w:rsidRPr="00EB07F6">
        <w:rPr>
          <w:sz w:val="22"/>
          <w:szCs w:val="22"/>
          <w:lang w:val="en-GB" w:eastAsia="en-GB"/>
        </w:rPr>
        <w:t>with regard to</w:t>
      </w:r>
      <w:proofErr w:type="gramEnd"/>
      <w:r w:rsidR="001B7868" w:rsidRPr="00EB07F6">
        <w:rPr>
          <w:sz w:val="22"/>
          <w:szCs w:val="22"/>
          <w:lang w:val="en-GB" w:eastAsia="en-GB"/>
        </w:rPr>
        <w:t xml:space="preserve"> its</w:t>
      </w:r>
      <w:r w:rsidR="00EC3A80" w:rsidRPr="00EB07F6">
        <w:rPr>
          <w:sz w:val="22"/>
          <w:szCs w:val="22"/>
          <w:lang w:val="en-GB" w:eastAsia="en-GB"/>
        </w:rPr>
        <w:t xml:space="preserve"> scope, </w:t>
      </w:r>
      <w:r w:rsidR="001B7868" w:rsidRPr="00EB07F6">
        <w:rPr>
          <w:sz w:val="22"/>
          <w:szCs w:val="22"/>
          <w:lang w:val="en-GB" w:eastAsia="en-GB"/>
        </w:rPr>
        <w:t xml:space="preserve">the </w:t>
      </w:r>
      <w:r w:rsidR="00EC3A80" w:rsidRPr="00EB07F6">
        <w:rPr>
          <w:sz w:val="22"/>
          <w:szCs w:val="22"/>
          <w:lang w:val="en-GB" w:eastAsia="en-GB"/>
        </w:rPr>
        <w:t>use of benchmarks and certain reporting requirements.</w:t>
      </w:r>
      <w:r w:rsidR="001B7868" w:rsidRPr="00EB07F6">
        <w:rPr>
          <w:sz w:val="22"/>
          <w:szCs w:val="22"/>
          <w:lang w:val="en-GB" w:eastAsia="en-GB"/>
        </w:rPr>
        <w:t xml:space="preserve"> W</w:t>
      </w:r>
      <w:r w:rsidR="00EC3A80" w:rsidRPr="00EB07F6">
        <w:rPr>
          <w:sz w:val="22"/>
          <w:szCs w:val="22"/>
          <w:lang w:val="en-GB" w:eastAsia="en-GB"/>
        </w:rPr>
        <w:t xml:space="preserve">e </w:t>
      </w:r>
      <w:r w:rsidR="001B7868" w:rsidRPr="00EB07F6">
        <w:rPr>
          <w:sz w:val="22"/>
          <w:szCs w:val="22"/>
          <w:lang w:val="en-GB" w:eastAsia="en-GB"/>
        </w:rPr>
        <w:t>explicitly support</w:t>
      </w:r>
      <w:r w:rsidR="00EC3A80" w:rsidRPr="00EB07F6">
        <w:rPr>
          <w:sz w:val="22"/>
          <w:szCs w:val="22"/>
          <w:lang w:val="en-GB" w:eastAsia="en-GB"/>
        </w:rPr>
        <w:t xml:space="preserve"> the approach to reduce the </w:t>
      </w:r>
      <w:r w:rsidR="001B7868" w:rsidRPr="00EB07F6">
        <w:rPr>
          <w:sz w:val="22"/>
          <w:szCs w:val="22"/>
          <w:lang w:val="en-GB" w:eastAsia="en-GB"/>
        </w:rPr>
        <w:t xml:space="preserve">scope of the </w:t>
      </w:r>
      <w:r w:rsidR="00EC3A80" w:rsidRPr="00EB07F6">
        <w:rPr>
          <w:sz w:val="22"/>
          <w:szCs w:val="22"/>
          <w:lang w:val="en-GB" w:eastAsia="en-GB"/>
        </w:rPr>
        <w:t>BMR without a complete overhaul of the regulatory framework</w:t>
      </w:r>
      <w:r w:rsidR="001B7868" w:rsidRPr="00EB07F6">
        <w:rPr>
          <w:sz w:val="22"/>
          <w:szCs w:val="22"/>
          <w:lang w:val="en-GB" w:eastAsia="en-GB"/>
        </w:rPr>
        <w:t>.</w:t>
      </w:r>
      <w:r w:rsidR="00C13A14" w:rsidRPr="00EB07F6">
        <w:rPr>
          <w:sz w:val="22"/>
          <w:szCs w:val="22"/>
          <w:lang w:val="en-GB" w:eastAsia="en-GB"/>
        </w:rPr>
        <w:t xml:space="preserve"> This will especially help users of third-country commodity benchmarks in the EU which are not deemed significant for EU markets. It will also provide for a more proportionate framework for administrators of small commodity benchmarks subject to Annex II that are not contribution-based and could therefore not benefit from the small commodity benchmarks exemption outlined in Article 2(2)(g).</w:t>
      </w:r>
    </w:p>
    <w:p w14:paraId="34588ACD" w14:textId="77777777" w:rsidR="00CB7211" w:rsidRPr="00EB07F6" w:rsidRDefault="00CB7211" w:rsidP="00EC3A80">
      <w:pPr>
        <w:jc w:val="both"/>
        <w:rPr>
          <w:sz w:val="22"/>
          <w:szCs w:val="22"/>
          <w:lang w:val="en-GB" w:eastAsia="en-GB"/>
        </w:rPr>
      </w:pPr>
    </w:p>
    <w:p w14:paraId="3288BBE6" w14:textId="1CDD44AA" w:rsidR="001B7868" w:rsidRPr="00EB07F6" w:rsidRDefault="00402270" w:rsidP="00EC3A80">
      <w:pPr>
        <w:jc w:val="both"/>
        <w:rPr>
          <w:color w:val="000000" w:themeColor="text1"/>
          <w:sz w:val="22"/>
          <w:szCs w:val="22"/>
        </w:rPr>
      </w:pPr>
      <w:r w:rsidRPr="00EB07F6">
        <w:rPr>
          <w:sz w:val="22"/>
          <w:szCs w:val="22"/>
          <w:lang w:val="en-GB" w:eastAsia="en-GB"/>
        </w:rPr>
        <w:t>This said</w:t>
      </w:r>
      <w:r w:rsidR="00CB7211" w:rsidRPr="00EB07F6">
        <w:rPr>
          <w:sz w:val="22"/>
          <w:szCs w:val="22"/>
          <w:lang w:val="en-GB" w:eastAsia="en-GB"/>
        </w:rPr>
        <w:t>, we are concerned by the Council</w:t>
      </w:r>
      <w:r w:rsidRPr="00EB07F6">
        <w:rPr>
          <w:sz w:val="22"/>
          <w:szCs w:val="22"/>
          <w:lang w:val="en-GB" w:eastAsia="en-GB"/>
        </w:rPr>
        <w:t>’s</w:t>
      </w:r>
      <w:r w:rsidR="00CB7211" w:rsidRPr="00EB07F6">
        <w:rPr>
          <w:sz w:val="22"/>
          <w:szCs w:val="22"/>
          <w:lang w:val="en-GB" w:eastAsia="en-GB"/>
        </w:rPr>
        <w:t xml:space="preserve"> proposal to </w:t>
      </w:r>
      <w:r w:rsidRPr="00EB07F6">
        <w:rPr>
          <w:sz w:val="22"/>
          <w:szCs w:val="22"/>
          <w:lang w:val="en-GB" w:eastAsia="en-GB"/>
        </w:rPr>
        <w:t>extend the full scope of the BMR</w:t>
      </w:r>
      <w:r w:rsidR="00CB7211" w:rsidRPr="00EB07F6">
        <w:rPr>
          <w:sz w:val="22"/>
          <w:szCs w:val="22"/>
          <w:lang w:val="en-GB" w:eastAsia="en-GB"/>
        </w:rPr>
        <w:t xml:space="preserve"> to all Annex II commodity benchmarks, incl. to non-significant benchmarks, based on the argument that this would help to lower price volatility. </w:t>
      </w:r>
      <w:r w:rsidR="00CB7211" w:rsidRPr="00EB07F6">
        <w:rPr>
          <w:color w:val="000000" w:themeColor="text1"/>
          <w:sz w:val="22"/>
          <w:szCs w:val="22"/>
        </w:rPr>
        <w:t xml:space="preserve">Indeed, if </w:t>
      </w:r>
      <w:r w:rsidRPr="00EB07F6">
        <w:rPr>
          <w:color w:val="000000" w:themeColor="text1"/>
          <w:sz w:val="22"/>
          <w:szCs w:val="22"/>
        </w:rPr>
        <w:t>implemented</w:t>
      </w:r>
      <w:r w:rsidR="00CB7211" w:rsidRPr="00EB07F6">
        <w:rPr>
          <w:color w:val="000000" w:themeColor="text1"/>
          <w:sz w:val="22"/>
          <w:szCs w:val="22"/>
        </w:rPr>
        <w:t xml:space="preserve">, this </w:t>
      </w:r>
      <w:r w:rsidR="00C13A14" w:rsidRPr="00EB07F6">
        <w:rPr>
          <w:color w:val="000000" w:themeColor="text1"/>
          <w:sz w:val="22"/>
          <w:szCs w:val="22"/>
        </w:rPr>
        <w:t>could even</w:t>
      </w:r>
      <w:r w:rsidR="00CB7211" w:rsidRPr="00EB07F6">
        <w:rPr>
          <w:color w:val="000000" w:themeColor="text1"/>
          <w:sz w:val="22"/>
          <w:szCs w:val="22"/>
        </w:rPr>
        <w:t xml:space="preserve"> have the opposite effect, exacerbating commodity price volatility, with EU users effectively becoming prohibited from using benchmarks which are vital to their day-to-day risk management capability. In addition, it would also put these users at a competitive disadvantage to their peers in other jurisdictions</w:t>
      </w:r>
      <w:r w:rsidRPr="00EB07F6">
        <w:rPr>
          <w:color w:val="000000" w:themeColor="text1"/>
          <w:sz w:val="22"/>
          <w:szCs w:val="22"/>
        </w:rPr>
        <w:t xml:space="preserve"> outside the EU</w:t>
      </w:r>
      <w:r w:rsidR="00CB7211" w:rsidRPr="00EB07F6">
        <w:rPr>
          <w:color w:val="000000" w:themeColor="text1"/>
          <w:sz w:val="22"/>
          <w:szCs w:val="22"/>
        </w:rPr>
        <w:t>.</w:t>
      </w:r>
    </w:p>
    <w:p w14:paraId="277A4CCD" w14:textId="77777777" w:rsidR="003770D8" w:rsidRPr="00EB07F6" w:rsidRDefault="003770D8" w:rsidP="00EC3A80">
      <w:pPr>
        <w:jc w:val="both"/>
        <w:rPr>
          <w:sz w:val="22"/>
          <w:szCs w:val="22"/>
          <w:lang w:eastAsia="en-GB"/>
        </w:rPr>
      </w:pPr>
    </w:p>
    <w:p w14:paraId="1EA9C6CF" w14:textId="2B364047" w:rsidR="00CB7211" w:rsidRPr="00EB07F6" w:rsidRDefault="00C968A9" w:rsidP="00CB7211">
      <w:pPr>
        <w:jc w:val="both"/>
        <w:rPr>
          <w:color w:val="000000" w:themeColor="text1"/>
          <w:sz w:val="22"/>
          <w:szCs w:val="22"/>
        </w:rPr>
      </w:pPr>
      <w:r w:rsidRPr="00EB07F6">
        <w:rPr>
          <w:color w:val="000000" w:themeColor="text1"/>
          <w:sz w:val="22"/>
          <w:szCs w:val="22"/>
          <w:lang w:val="en-GB"/>
        </w:rPr>
        <w:t>Considering the Council</w:t>
      </w:r>
      <w:r w:rsidR="00402270" w:rsidRPr="00EB07F6">
        <w:rPr>
          <w:color w:val="000000" w:themeColor="text1"/>
          <w:sz w:val="22"/>
          <w:szCs w:val="22"/>
          <w:lang w:val="en-GB"/>
        </w:rPr>
        <w:t>’s</w:t>
      </w:r>
      <w:r w:rsidRPr="00EB07F6">
        <w:rPr>
          <w:color w:val="000000" w:themeColor="text1"/>
          <w:sz w:val="22"/>
          <w:szCs w:val="22"/>
          <w:lang w:val="en-GB"/>
        </w:rPr>
        <w:t xml:space="preserve"> </w:t>
      </w:r>
      <w:r w:rsidR="00402270" w:rsidRPr="00EB07F6">
        <w:rPr>
          <w:color w:val="000000" w:themeColor="text1"/>
          <w:sz w:val="22"/>
          <w:szCs w:val="22"/>
          <w:lang w:val="en-GB"/>
        </w:rPr>
        <w:t>position</w:t>
      </w:r>
      <w:r w:rsidRPr="00EB07F6">
        <w:rPr>
          <w:color w:val="000000" w:themeColor="text1"/>
          <w:sz w:val="22"/>
          <w:szCs w:val="22"/>
          <w:lang w:val="en-GB"/>
        </w:rPr>
        <w:t>,</w:t>
      </w:r>
      <w:r w:rsidR="00CB7211" w:rsidRPr="00EB07F6">
        <w:rPr>
          <w:color w:val="000000" w:themeColor="text1"/>
          <w:sz w:val="22"/>
          <w:szCs w:val="22"/>
          <w:lang w:val="en-GB"/>
        </w:rPr>
        <w:t xml:space="preserve"> it is important to note that</w:t>
      </w:r>
      <w:r w:rsidR="0047294D" w:rsidRPr="00EB07F6">
        <w:rPr>
          <w:color w:val="000000" w:themeColor="text1"/>
          <w:sz w:val="22"/>
          <w:szCs w:val="22"/>
          <w:lang w:val="en-GB"/>
        </w:rPr>
        <w:t xml:space="preserve"> </w:t>
      </w:r>
      <w:r w:rsidR="00AF7F1C" w:rsidRPr="00EB07F6">
        <w:rPr>
          <w:color w:val="000000" w:themeColor="text1"/>
          <w:sz w:val="22"/>
          <w:szCs w:val="22"/>
          <w:lang w:val="en-GB"/>
        </w:rPr>
        <w:t xml:space="preserve">the </w:t>
      </w:r>
      <w:r w:rsidR="00FF5FB2" w:rsidRPr="00EB07F6">
        <w:rPr>
          <w:color w:val="000000" w:themeColor="text1"/>
          <w:sz w:val="22"/>
          <w:szCs w:val="22"/>
          <w:lang w:val="en-GB"/>
        </w:rPr>
        <w:t>Commission proposes to</w:t>
      </w:r>
      <w:r w:rsidR="0047294D" w:rsidRPr="00EB07F6">
        <w:rPr>
          <w:color w:val="000000" w:themeColor="text1"/>
          <w:sz w:val="22"/>
          <w:szCs w:val="22"/>
          <w:lang w:val="en-GB"/>
        </w:rPr>
        <w:t xml:space="preserve"> </w:t>
      </w:r>
      <w:r w:rsidR="00402270" w:rsidRPr="00EB07F6">
        <w:rPr>
          <w:color w:val="000000" w:themeColor="text1"/>
          <w:sz w:val="22"/>
          <w:szCs w:val="22"/>
          <w:lang w:val="en-GB"/>
        </w:rPr>
        <w:t>delete</w:t>
      </w:r>
      <w:r w:rsidR="00FF5FB2" w:rsidRPr="00EB07F6">
        <w:rPr>
          <w:color w:val="000000" w:themeColor="text1"/>
          <w:sz w:val="22"/>
          <w:szCs w:val="22"/>
          <w:lang w:val="en-GB"/>
        </w:rPr>
        <w:t xml:space="preserve"> </w:t>
      </w:r>
      <w:r w:rsidR="003770D8" w:rsidRPr="00EB07F6">
        <w:rPr>
          <w:color w:val="000000" w:themeColor="text1"/>
          <w:sz w:val="22"/>
          <w:szCs w:val="22"/>
          <w:lang w:val="en-GB"/>
        </w:rPr>
        <w:t xml:space="preserve">the current exemption for </w:t>
      </w:r>
      <w:r w:rsidR="00B7078F" w:rsidRPr="00EB07F6">
        <w:rPr>
          <w:color w:val="000000" w:themeColor="text1"/>
          <w:sz w:val="22"/>
          <w:szCs w:val="22"/>
          <w:lang w:val="en-GB"/>
        </w:rPr>
        <w:t>non-significant commodity bench</w:t>
      </w:r>
      <w:r w:rsidR="00FF5FB2" w:rsidRPr="00EB07F6">
        <w:rPr>
          <w:color w:val="000000" w:themeColor="text1"/>
          <w:sz w:val="22"/>
          <w:szCs w:val="22"/>
          <w:lang w:val="en-GB"/>
        </w:rPr>
        <w:t>mar</w:t>
      </w:r>
      <w:r w:rsidR="00B7078F" w:rsidRPr="00EB07F6">
        <w:rPr>
          <w:color w:val="000000" w:themeColor="text1"/>
          <w:sz w:val="22"/>
          <w:szCs w:val="22"/>
          <w:lang w:val="en-GB"/>
        </w:rPr>
        <w:t>ks</w:t>
      </w:r>
      <w:r w:rsidR="003770D8" w:rsidRPr="00EB07F6">
        <w:rPr>
          <w:color w:val="000000" w:themeColor="text1"/>
          <w:sz w:val="22"/>
          <w:szCs w:val="22"/>
          <w:lang w:val="en-GB"/>
        </w:rPr>
        <w:t xml:space="preserve"> in Article </w:t>
      </w:r>
      <w:r w:rsidR="00EB07F6" w:rsidRPr="00EB07F6">
        <w:rPr>
          <w:sz w:val="22"/>
          <w:szCs w:val="22"/>
          <w:lang w:val="en-GB" w:eastAsia="en-GB"/>
        </w:rPr>
        <w:t xml:space="preserve">2(2)(g) </w:t>
      </w:r>
      <w:r w:rsidR="00AF7F1C" w:rsidRPr="00EB07F6">
        <w:rPr>
          <w:color w:val="000000" w:themeColor="text1"/>
          <w:sz w:val="22"/>
          <w:szCs w:val="22"/>
          <w:lang w:val="en-GB"/>
        </w:rPr>
        <w:t xml:space="preserve">as this would no longer be required, if </w:t>
      </w:r>
      <w:r w:rsidR="009C5419" w:rsidRPr="00EB07F6">
        <w:rPr>
          <w:color w:val="000000" w:themeColor="text1"/>
          <w:sz w:val="22"/>
          <w:szCs w:val="22"/>
          <w:lang w:val="en-GB"/>
        </w:rPr>
        <w:t xml:space="preserve">non-significant </w:t>
      </w:r>
      <w:r w:rsidR="00AF7F1C" w:rsidRPr="00EB07F6">
        <w:rPr>
          <w:color w:val="000000" w:themeColor="text1"/>
          <w:sz w:val="22"/>
          <w:szCs w:val="22"/>
          <w:lang w:val="en-GB"/>
        </w:rPr>
        <w:t>commodity benchmarks were no longer in scope</w:t>
      </w:r>
      <w:r w:rsidR="00B7078F" w:rsidRPr="00EB07F6">
        <w:rPr>
          <w:color w:val="000000" w:themeColor="text1"/>
          <w:sz w:val="22"/>
          <w:szCs w:val="22"/>
          <w:lang w:val="en-GB"/>
        </w:rPr>
        <w:t xml:space="preserve">. </w:t>
      </w:r>
      <w:r w:rsidR="00AF7F1C" w:rsidRPr="00EB07F6">
        <w:rPr>
          <w:color w:val="000000" w:themeColor="text1"/>
          <w:sz w:val="22"/>
          <w:szCs w:val="22"/>
          <w:lang w:val="en-GB"/>
        </w:rPr>
        <w:t>However,</w:t>
      </w:r>
      <w:r w:rsidR="00AF7F1C" w:rsidRPr="00EB07F6">
        <w:rPr>
          <w:sz w:val="22"/>
          <w:szCs w:val="22"/>
          <w:lang w:val="en-GB" w:eastAsia="en-GB"/>
        </w:rPr>
        <w:t xml:space="preserve"> s</w:t>
      </w:r>
      <w:proofErr w:type="spellStart"/>
      <w:r w:rsidR="00812901" w:rsidRPr="00EB07F6">
        <w:rPr>
          <w:color w:val="000000" w:themeColor="text1"/>
          <w:sz w:val="22"/>
          <w:szCs w:val="22"/>
        </w:rPr>
        <w:t>hould</w:t>
      </w:r>
      <w:proofErr w:type="spellEnd"/>
      <w:r w:rsidR="00812901" w:rsidRPr="00EB07F6">
        <w:rPr>
          <w:color w:val="000000" w:themeColor="text1"/>
          <w:sz w:val="22"/>
          <w:szCs w:val="22"/>
        </w:rPr>
        <w:t xml:space="preserve"> the co-legislators</w:t>
      </w:r>
      <w:r w:rsidR="00AF7F1C" w:rsidRPr="00EB07F6">
        <w:rPr>
          <w:color w:val="000000" w:themeColor="text1"/>
          <w:sz w:val="22"/>
          <w:szCs w:val="22"/>
        </w:rPr>
        <w:t xml:space="preserve"> </w:t>
      </w:r>
      <w:r w:rsidR="00812901" w:rsidRPr="00EB07F6">
        <w:rPr>
          <w:color w:val="000000" w:themeColor="text1"/>
          <w:sz w:val="22"/>
          <w:szCs w:val="22"/>
        </w:rPr>
        <w:t xml:space="preserve">decide </w:t>
      </w:r>
      <w:r w:rsidR="00402270" w:rsidRPr="00EB07F6">
        <w:rPr>
          <w:color w:val="000000" w:themeColor="text1"/>
          <w:sz w:val="22"/>
          <w:szCs w:val="22"/>
        </w:rPr>
        <w:t xml:space="preserve">differently and </w:t>
      </w:r>
      <w:r w:rsidR="00812901" w:rsidRPr="00EB07F6">
        <w:rPr>
          <w:color w:val="000000" w:themeColor="text1"/>
          <w:sz w:val="22"/>
          <w:szCs w:val="22"/>
        </w:rPr>
        <w:t xml:space="preserve">keep </w:t>
      </w:r>
      <w:r w:rsidR="003770D8" w:rsidRPr="00EB07F6">
        <w:rPr>
          <w:color w:val="000000" w:themeColor="text1"/>
          <w:sz w:val="22"/>
          <w:szCs w:val="22"/>
        </w:rPr>
        <w:t xml:space="preserve">all or some </w:t>
      </w:r>
      <w:r w:rsidR="00812901" w:rsidRPr="00EB07F6">
        <w:rPr>
          <w:color w:val="000000" w:themeColor="text1"/>
          <w:sz w:val="22"/>
          <w:szCs w:val="22"/>
        </w:rPr>
        <w:t>commodity benchmarks in,</w:t>
      </w:r>
      <w:r w:rsidR="009C5419" w:rsidRPr="00EB07F6">
        <w:rPr>
          <w:color w:val="000000" w:themeColor="text1"/>
          <w:sz w:val="22"/>
          <w:szCs w:val="22"/>
        </w:rPr>
        <w:t xml:space="preserve"> incl. non-significant commodity benchmarks,</w:t>
      </w:r>
      <w:r w:rsidR="00812901" w:rsidRPr="00EB07F6">
        <w:rPr>
          <w:color w:val="000000" w:themeColor="text1"/>
          <w:sz w:val="22"/>
          <w:szCs w:val="22"/>
        </w:rPr>
        <w:t xml:space="preserve"> it is crucial to ensure that the </w:t>
      </w:r>
      <w:r w:rsidR="00C13A14" w:rsidRPr="00EB07F6">
        <w:rPr>
          <w:color w:val="000000" w:themeColor="text1"/>
          <w:sz w:val="22"/>
          <w:szCs w:val="22"/>
        </w:rPr>
        <w:t>exemption</w:t>
      </w:r>
      <w:r w:rsidR="00812901" w:rsidRPr="00EB07F6">
        <w:rPr>
          <w:color w:val="000000" w:themeColor="text1"/>
          <w:sz w:val="22"/>
          <w:szCs w:val="22"/>
        </w:rPr>
        <w:t xml:space="preserve"> is </w:t>
      </w:r>
      <w:r w:rsidR="00912BDD" w:rsidRPr="00EB07F6">
        <w:rPr>
          <w:color w:val="000000" w:themeColor="text1"/>
          <w:sz w:val="22"/>
          <w:szCs w:val="22"/>
        </w:rPr>
        <w:t>maintained and improved</w:t>
      </w:r>
      <w:r w:rsidR="00812901" w:rsidRPr="00EB07F6">
        <w:rPr>
          <w:color w:val="000000" w:themeColor="text1"/>
          <w:sz w:val="22"/>
          <w:szCs w:val="22"/>
        </w:rPr>
        <w:t xml:space="preserve"> to </w:t>
      </w:r>
      <w:r w:rsidR="00912BDD" w:rsidRPr="00EB07F6">
        <w:rPr>
          <w:color w:val="000000" w:themeColor="text1"/>
          <w:sz w:val="22"/>
          <w:szCs w:val="22"/>
        </w:rPr>
        <w:t>allow the existing non-significant benchmarks to keep serving as important and widely used references without imposing new</w:t>
      </w:r>
      <w:r w:rsidR="003770D8" w:rsidRPr="00EB07F6">
        <w:rPr>
          <w:color w:val="000000" w:themeColor="text1"/>
          <w:sz w:val="22"/>
          <w:szCs w:val="22"/>
        </w:rPr>
        <w:t>,</w:t>
      </w:r>
      <w:r w:rsidR="00912BDD" w:rsidRPr="00EB07F6">
        <w:rPr>
          <w:color w:val="000000" w:themeColor="text1"/>
          <w:sz w:val="22"/>
          <w:szCs w:val="22"/>
        </w:rPr>
        <w:t xml:space="preserve"> </w:t>
      </w:r>
      <w:proofErr w:type="spellStart"/>
      <w:r w:rsidR="00912BDD" w:rsidRPr="00EB07F6">
        <w:rPr>
          <w:color w:val="000000" w:themeColor="text1"/>
          <w:sz w:val="22"/>
          <w:szCs w:val="22"/>
        </w:rPr>
        <w:t>unproporti</w:t>
      </w:r>
      <w:r w:rsidR="000C1DAB" w:rsidRPr="00EB07F6">
        <w:rPr>
          <w:color w:val="000000" w:themeColor="text1"/>
          <w:sz w:val="22"/>
          <w:szCs w:val="22"/>
        </w:rPr>
        <w:t>o</w:t>
      </w:r>
      <w:r w:rsidR="00912BDD" w:rsidRPr="00EB07F6">
        <w:rPr>
          <w:color w:val="000000" w:themeColor="text1"/>
          <w:sz w:val="22"/>
          <w:szCs w:val="22"/>
        </w:rPr>
        <w:t>nal</w:t>
      </w:r>
      <w:proofErr w:type="spellEnd"/>
      <w:r w:rsidR="00912BDD" w:rsidRPr="00EB07F6">
        <w:rPr>
          <w:color w:val="000000" w:themeColor="text1"/>
          <w:sz w:val="22"/>
          <w:szCs w:val="22"/>
        </w:rPr>
        <w:t xml:space="preserve"> requirements</w:t>
      </w:r>
      <w:r w:rsidR="009C5419" w:rsidRPr="00EB07F6">
        <w:rPr>
          <w:color w:val="000000" w:themeColor="text1"/>
          <w:sz w:val="22"/>
          <w:szCs w:val="22"/>
        </w:rPr>
        <w:t xml:space="preserve"> on them</w:t>
      </w:r>
      <w:r w:rsidR="00812901" w:rsidRPr="00EB07F6">
        <w:rPr>
          <w:color w:val="000000" w:themeColor="text1"/>
          <w:sz w:val="22"/>
          <w:szCs w:val="22"/>
        </w:rPr>
        <w:t xml:space="preserve">. </w:t>
      </w:r>
      <w:r w:rsidR="00912BDD" w:rsidRPr="00EB07F6">
        <w:rPr>
          <w:color w:val="000000" w:themeColor="text1"/>
          <w:sz w:val="22"/>
          <w:szCs w:val="22"/>
        </w:rPr>
        <w:t xml:space="preserve">Indeed, </w:t>
      </w:r>
      <w:proofErr w:type="gramStart"/>
      <w:r w:rsidR="00912BDD" w:rsidRPr="00EB07F6">
        <w:rPr>
          <w:color w:val="000000" w:themeColor="text1"/>
          <w:sz w:val="22"/>
          <w:szCs w:val="22"/>
        </w:rPr>
        <w:t>a</w:t>
      </w:r>
      <w:r w:rsidR="00812901" w:rsidRPr="00EB07F6">
        <w:rPr>
          <w:color w:val="000000" w:themeColor="text1"/>
          <w:sz w:val="22"/>
          <w:szCs w:val="22"/>
        </w:rPr>
        <w:t xml:space="preserve"> </w:t>
      </w:r>
      <w:r w:rsidR="00402270" w:rsidRPr="00EB07F6">
        <w:rPr>
          <w:color w:val="000000" w:themeColor="text1"/>
          <w:sz w:val="22"/>
          <w:szCs w:val="22"/>
        </w:rPr>
        <w:t>large</w:t>
      </w:r>
      <w:r w:rsidR="00812901" w:rsidRPr="00EB07F6">
        <w:rPr>
          <w:color w:val="000000" w:themeColor="text1"/>
          <w:sz w:val="22"/>
          <w:szCs w:val="22"/>
        </w:rPr>
        <w:t xml:space="preserve"> number of</w:t>
      </w:r>
      <w:proofErr w:type="gramEnd"/>
      <w:r w:rsidR="00812901" w:rsidRPr="00EB07F6">
        <w:rPr>
          <w:color w:val="000000" w:themeColor="text1"/>
          <w:sz w:val="22"/>
          <w:szCs w:val="22"/>
        </w:rPr>
        <w:t xml:space="preserve"> firms</w:t>
      </w:r>
      <w:r w:rsidR="000B45A2" w:rsidRPr="00EB07F6">
        <w:rPr>
          <w:color w:val="000000" w:themeColor="text1"/>
          <w:sz w:val="22"/>
          <w:szCs w:val="22"/>
        </w:rPr>
        <w:t>, many of them energy utilities</w:t>
      </w:r>
      <w:r w:rsidRPr="00EB07F6">
        <w:rPr>
          <w:color w:val="000000" w:themeColor="text1"/>
          <w:sz w:val="22"/>
          <w:szCs w:val="22"/>
        </w:rPr>
        <w:t xml:space="preserve"> and the wider industry</w:t>
      </w:r>
      <w:r w:rsidR="000B45A2" w:rsidRPr="00EB07F6">
        <w:rPr>
          <w:color w:val="000000" w:themeColor="text1"/>
          <w:sz w:val="22"/>
          <w:szCs w:val="22"/>
        </w:rPr>
        <w:t>,</w:t>
      </w:r>
      <w:r w:rsidR="00812901" w:rsidRPr="00EB07F6">
        <w:rPr>
          <w:color w:val="000000" w:themeColor="text1"/>
          <w:sz w:val="22"/>
          <w:szCs w:val="22"/>
        </w:rPr>
        <w:t xml:space="preserve"> rely on this type of benchmark for </w:t>
      </w:r>
      <w:r w:rsidR="00912BDD" w:rsidRPr="00EB07F6">
        <w:rPr>
          <w:color w:val="000000" w:themeColor="text1"/>
          <w:sz w:val="22"/>
          <w:szCs w:val="22"/>
        </w:rPr>
        <w:t xml:space="preserve">managing their </w:t>
      </w:r>
      <w:r w:rsidR="00402270" w:rsidRPr="00EB07F6">
        <w:rPr>
          <w:color w:val="000000" w:themeColor="text1"/>
          <w:sz w:val="22"/>
          <w:szCs w:val="22"/>
        </w:rPr>
        <w:t>price and volume</w:t>
      </w:r>
      <w:r w:rsidR="00912BDD" w:rsidRPr="00EB07F6">
        <w:rPr>
          <w:color w:val="000000" w:themeColor="text1"/>
          <w:sz w:val="22"/>
          <w:szCs w:val="22"/>
        </w:rPr>
        <w:t xml:space="preserve"> risk</w:t>
      </w:r>
      <w:r w:rsidR="00402270" w:rsidRPr="00EB07F6">
        <w:rPr>
          <w:color w:val="000000" w:themeColor="text1"/>
          <w:sz w:val="22"/>
          <w:szCs w:val="22"/>
        </w:rPr>
        <w:t>s</w:t>
      </w:r>
      <w:r w:rsidR="00812901" w:rsidRPr="00EB07F6">
        <w:rPr>
          <w:color w:val="000000" w:themeColor="text1"/>
          <w:sz w:val="22"/>
          <w:szCs w:val="22"/>
        </w:rPr>
        <w:t>.</w:t>
      </w:r>
    </w:p>
    <w:p w14:paraId="23EAA28F" w14:textId="77777777" w:rsidR="000B45A2" w:rsidRPr="00EB07F6" w:rsidRDefault="000B45A2" w:rsidP="727F4E48">
      <w:pPr>
        <w:jc w:val="both"/>
        <w:rPr>
          <w:color w:val="000000" w:themeColor="text1"/>
          <w:sz w:val="22"/>
          <w:szCs w:val="22"/>
        </w:rPr>
      </w:pPr>
    </w:p>
    <w:p w14:paraId="668890F8" w14:textId="58BA2E81" w:rsidR="00812901" w:rsidRPr="00EB07F6" w:rsidRDefault="00C968A9" w:rsidP="006D5327">
      <w:pPr>
        <w:jc w:val="both"/>
        <w:rPr>
          <w:sz w:val="22"/>
          <w:szCs w:val="22"/>
          <w:lang w:val="en-GB" w:eastAsia="en-GB"/>
        </w:rPr>
      </w:pPr>
      <w:proofErr w:type="spellStart"/>
      <w:r w:rsidRPr="00EB07F6">
        <w:rPr>
          <w:color w:val="000000" w:themeColor="text1"/>
          <w:sz w:val="22"/>
          <w:szCs w:val="22"/>
        </w:rPr>
        <w:t>Morover</w:t>
      </w:r>
      <w:proofErr w:type="spellEnd"/>
      <w:r w:rsidRPr="00EB07F6">
        <w:rPr>
          <w:color w:val="000000" w:themeColor="text1"/>
          <w:sz w:val="22"/>
          <w:szCs w:val="22"/>
        </w:rPr>
        <w:t>,</w:t>
      </w:r>
      <w:r w:rsidR="006D5327" w:rsidRPr="00EB07F6">
        <w:rPr>
          <w:sz w:val="22"/>
          <w:szCs w:val="22"/>
          <w:lang w:val="en-GB" w:eastAsia="en-GB"/>
        </w:rPr>
        <w:t xml:space="preserve"> the current BMR </w:t>
      </w:r>
      <w:r w:rsidRPr="00EB07F6">
        <w:rPr>
          <w:sz w:val="22"/>
          <w:szCs w:val="22"/>
          <w:lang w:val="en-GB" w:eastAsia="en-GB"/>
        </w:rPr>
        <w:t xml:space="preserve">Annex II definition of commodity benchmarks </w:t>
      </w:r>
      <w:r w:rsidR="006D5327" w:rsidRPr="00EB07F6">
        <w:rPr>
          <w:sz w:val="22"/>
          <w:szCs w:val="22"/>
          <w:lang w:val="en-GB" w:eastAsia="en-GB"/>
        </w:rPr>
        <w:t xml:space="preserve">seems to negate the existence of commodity benchmarks that are </w:t>
      </w:r>
      <w:r w:rsidR="006D5327" w:rsidRPr="00EB07F6">
        <w:rPr>
          <w:sz w:val="22"/>
          <w:szCs w:val="22"/>
          <w:u w:val="single"/>
          <w:lang w:val="en-GB" w:eastAsia="en-GB"/>
        </w:rPr>
        <w:t>not</w:t>
      </w:r>
      <w:r w:rsidR="006D5327" w:rsidRPr="00EB07F6">
        <w:rPr>
          <w:sz w:val="22"/>
          <w:szCs w:val="22"/>
          <w:lang w:val="en-GB" w:eastAsia="en-GB"/>
        </w:rPr>
        <w:t xml:space="preserve"> contributor-based</w:t>
      </w:r>
      <w:r w:rsidRPr="00EB07F6">
        <w:rPr>
          <w:sz w:val="22"/>
          <w:szCs w:val="22"/>
          <w:lang w:val="en-GB" w:eastAsia="en-GB"/>
        </w:rPr>
        <w:t>.</w:t>
      </w:r>
      <w:r w:rsidR="006D5327" w:rsidRPr="00EB07F6">
        <w:rPr>
          <w:sz w:val="22"/>
          <w:szCs w:val="22"/>
          <w:lang w:val="en-GB" w:eastAsia="en-GB"/>
        </w:rPr>
        <w:t xml:space="preserve"> </w:t>
      </w:r>
      <w:r w:rsidRPr="00EB07F6">
        <w:rPr>
          <w:sz w:val="22"/>
          <w:szCs w:val="22"/>
          <w:lang w:val="en-GB" w:eastAsia="en-GB"/>
        </w:rPr>
        <w:t>Hence</w:t>
      </w:r>
      <w:r w:rsidR="006D5327" w:rsidRPr="00EB07F6">
        <w:rPr>
          <w:sz w:val="22"/>
          <w:szCs w:val="22"/>
          <w:lang w:val="en-GB" w:eastAsia="en-GB"/>
        </w:rPr>
        <w:t xml:space="preserve">, </w:t>
      </w:r>
      <w:r w:rsidRPr="00EB07F6">
        <w:rPr>
          <w:sz w:val="22"/>
          <w:szCs w:val="22"/>
          <w:lang w:val="en-GB" w:eastAsia="en-GB"/>
        </w:rPr>
        <w:t xml:space="preserve">the small commodity benchmark exemption in </w:t>
      </w:r>
      <w:r w:rsidR="000B45A2" w:rsidRPr="00EB07F6">
        <w:rPr>
          <w:sz w:val="22"/>
          <w:szCs w:val="22"/>
          <w:lang w:val="en-GB" w:eastAsia="en-GB"/>
        </w:rPr>
        <w:t>Art</w:t>
      </w:r>
      <w:r w:rsidR="003770D8" w:rsidRPr="00EB07F6">
        <w:rPr>
          <w:sz w:val="22"/>
          <w:szCs w:val="22"/>
          <w:lang w:val="en-GB" w:eastAsia="en-GB"/>
        </w:rPr>
        <w:t>icle</w:t>
      </w:r>
      <w:r w:rsidR="000B45A2" w:rsidRPr="00EB07F6">
        <w:rPr>
          <w:sz w:val="22"/>
          <w:szCs w:val="22"/>
          <w:lang w:val="en-GB" w:eastAsia="en-GB"/>
        </w:rPr>
        <w:t xml:space="preserve"> </w:t>
      </w:r>
      <w:r w:rsidR="00EB07F6" w:rsidRPr="00EB07F6">
        <w:rPr>
          <w:sz w:val="22"/>
          <w:szCs w:val="22"/>
          <w:lang w:val="en-GB" w:eastAsia="en-GB"/>
        </w:rPr>
        <w:t xml:space="preserve">2(2)(g) </w:t>
      </w:r>
      <w:r w:rsidR="00823309" w:rsidRPr="00EB07F6">
        <w:rPr>
          <w:sz w:val="22"/>
          <w:szCs w:val="22"/>
          <w:lang w:val="en-GB" w:eastAsia="en-GB"/>
        </w:rPr>
        <w:t xml:space="preserve">currently </w:t>
      </w:r>
      <w:r w:rsidR="006D5327" w:rsidRPr="00EB07F6">
        <w:rPr>
          <w:sz w:val="22"/>
          <w:szCs w:val="22"/>
          <w:lang w:val="en-GB" w:eastAsia="en-GB"/>
        </w:rPr>
        <w:t xml:space="preserve">only </w:t>
      </w:r>
      <w:r w:rsidRPr="00EB07F6">
        <w:rPr>
          <w:sz w:val="22"/>
          <w:szCs w:val="22"/>
          <w:lang w:val="en-GB" w:eastAsia="en-GB"/>
        </w:rPr>
        <w:t>applies to</w:t>
      </w:r>
      <w:r w:rsidR="006D5327" w:rsidRPr="00EB07F6">
        <w:rPr>
          <w:sz w:val="22"/>
          <w:szCs w:val="22"/>
          <w:lang w:val="en-GB" w:eastAsia="en-GB"/>
        </w:rPr>
        <w:t xml:space="preserve"> small contributor-based commodity benchmarks</w:t>
      </w:r>
      <w:r w:rsidRPr="00EB07F6">
        <w:rPr>
          <w:sz w:val="22"/>
          <w:szCs w:val="22"/>
          <w:lang w:val="en-GB" w:eastAsia="en-GB"/>
        </w:rPr>
        <w:t xml:space="preserve"> but not </w:t>
      </w:r>
      <w:r w:rsidR="00823309" w:rsidRPr="00EB07F6">
        <w:rPr>
          <w:sz w:val="22"/>
          <w:szCs w:val="22"/>
          <w:lang w:val="en-GB" w:eastAsia="en-GB"/>
        </w:rPr>
        <w:t xml:space="preserve">to </w:t>
      </w:r>
      <w:r w:rsidRPr="00EB07F6">
        <w:rPr>
          <w:sz w:val="22"/>
          <w:szCs w:val="22"/>
          <w:lang w:val="en-GB" w:eastAsia="en-GB"/>
        </w:rPr>
        <w:t>small non-contributor-based benchmarks</w:t>
      </w:r>
      <w:r w:rsidR="006D5327" w:rsidRPr="00EB07F6">
        <w:rPr>
          <w:sz w:val="22"/>
          <w:szCs w:val="22"/>
          <w:lang w:val="en-GB" w:eastAsia="en-GB"/>
        </w:rPr>
        <w:t xml:space="preserve">. </w:t>
      </w:r>
      <w:r w:rsidR="00823309" w:rsidRPr="00EB07F6">
        <w:rPr>
          <w:sz w:val="22"/>
          <w:szCs w:val="22"/>
          <w:lang w:val="en-GB" w:eastAsia="en-GB"/>
        </w:rPr>
        <w:t>S</w:t>
      </w:r>
      <w:r w:rsidR="006D5327" w:rsidRPr="00EB07F6">
        <w:rPr>
          <w:sz w:val="22"/>
          <w:szCs w:val="22"/>
          <w:lang w:val="en-GB" w:eastAsia="en-GB"/>
        </w:rPr>
        <w:t xml:space="preserve">hould the co-legislators decide that </w:t>
      </w:r>
      <w:r w:rsidRPr="00EB07F6">
        <w:rPr>
          <w:sz w:val="22"/>
          <w:szCs w:val="22"/>
          <w:lang w:val="en-GB" w:eastAsia="en-GB"/>
        </w:rPr>
        <w:t xml:space="preserve">Annex II </w:t>
      </w:r>
      <w:r w:rsidR="006D5327" w:rsidRPr="00EB07F6">
        <w:rPr>
          <w:sz w:val="22"/>
          <w:szCs w:val="22"/>
          <w:lang w:val="en-GB" w:eastAsia="en-GB"/>
        </w:rPr>
        <w:t xml:space="preserve">commodity benchmarks </w:t>
      </w:r>
      <w:r w:rsidR="00823309" w:rsidRPr="00EB07F6">
        <w:rPr>
          <w:sz w:val="22"/>
          <w:szCs w:val="22"/>
          <w:lang w:val="en-GB" w:eastAsia="en-GB"/>
        </w:rPr>
        <w:t>are to</w:t>
      </w:r>
      <w:r w:rsidR="006D5327" w:rsidRPr="00EB07F6">
        <w:rPr>
          <w:sz w:val="22"/>
          <w:szCs w:val="22"/>
          <w:lang w:val="en-GB" w:eastAsia="en-GB"/>
        </w:rPr>
        <w:t xml:space="preserve"> be </w:t>
      </w:r>
      <w:r w:rsidR="00823309" w:rsidRPr="00EB07F6">
        <w:rPr>
          <w:sz w:val="22"/>
          <w:szCs w:val="22"/>
          <w:lang w:val="en-GB" w:eastAsia="en-GB"/>
        </w:rPr>
        <w:t>put back</w:t>
      </w:r>
      <w:r w:rsidR="006D5327" w:rsidRPr="00EB07F6">
        <w:rPr>
          <w:sz w:val="22"/>
          <w:szCs w:val="22"/>
          <w:lang w:val="en-GB" w:eastAsia="en-GB"/>
        </w:rPr>
        <w:t xml:space="preserve"> in scope</w:t>
      </w:r>
      <w:r w:rsidR="003770D8" w:rsidRPr="00EB07F6">
        <w:rPr>
          <w:sz w:val="22"/>
          <w:szCs w:val="22"/>
          <w:lang w:val="en-GB" w:eastAsia="en-GB"/>
        </w:rPr>
        <w:t>,</w:t>
      </w:r>
      <w:r w:rsidR="006D5327" w:rsidRPr="00EB07F6">
        <w:rPr>
          <w:sz w:val="22"/>
          <w:szCs w:val="22"/>
          <w:lang w:val="en-GB" w:eastAsia="en-GB"/>
        </w:rPr>
        <w:t xml:space="preserve"> it is crucial to</w:t>
      </w:r>
      <w:r w:rsidR="000B45A2" w:rsidRPr="00EB07F6">
        <w:rPr>
          <w:sz w:val="22"/>
          <w:szCs w:val="22"/>
          <w:lang w:val="en-GB" w:eastAsia="en-GB"/>
        </w:rPr>
        <w:t xml:space="preserve"> maintain/</w:t>
      </w:r>
      <w:r w:rsidR="006D5327" w:rsidRPr="00EB07F6">
        <w:rPr>
          <w:sz w:val="22"/>
          <w:szCs w:val="22"/>
          <w:lang w:val="en-GB" w:eastAsia="en-GB"/>
        </w:rPr>
        <w:t xml:space="preserve">reintroduce the small commodity benchmark exemption and to ensure that all </w:t>
      </w:r>
      <w:r w:rsidR="000B45A2" w:rsidRPr="00EB07F6">
        <w:rPr>
          <w:sz w:val="22"/>
          <w:szCs w:val="22"/>
          <w:lang w:val="en-GB" w:eastAsia="en-GB"/>
        </w:rPr>
        <w:t xml:space="preserve">small </w:t>
      </w:r>
      <w:r w:rsidR="006D5327" w:rsidRPr="00EB07F6">
        <w:rPr>
          <w:sz w:val="22"/>
          <w:szCs w:val="22"/>
          <w:lang w:val="en-GB" w:eastAsia="en-GB"/>
        </w:rPr>
        <w:t>commodity benchmarks subject to Annex II can benefit from the exemption (i.e., contributor-</w:t>
      </w:r>
      <w:proofErr w:type="gramStart"/>
      <w:r w:rsidR="006D5327" w:rsidRPr="00EB07F6">
        <w:rPr>
          <w:sz w:val="22"/>
          <w:szCs w:val="22"/>
          <w:lang w:val="en-GB" w:eastAsia="en-GB"/>
        </w:rPr>
        <w:t>based</w:t>
      </w:r>
      <w:proofErr w:type="gramEnd"/>
      <w:r w:rsidR="006D5327" w:rsidRPr="00EB07F6">
        <w:rPr>
          <w:sz w:val="22"/>
          <w:szCs w:val="22"/>
          <w:lang w:val="en-GB" w:eastAsia="en-GB"/>
        </w:rPr>
        <w:t xml:space="preserve"> </w:t>
      </w:r>
      <w:r w:rsidRPr="00EB07F6">
        <w:rPr>
          <w:sz w:val="22"/>
          <w:szCs w:val="22"/>
          <w:lang w:val="en-GB" w:eastAsia="en-GB"/>
        </w:rPr>
        <w:t xml:space="preserve">and non-contributor-based </w:t>
      </w:r>
      <w:r w:rsidR="006D5327" w:rsidRPr="00EB07F6">
        <w:rPr>
          <w:sz w:val="22"/>
          <w:szCs w:val="22"/>
          <w:lang w:val="en-GB" w:eastAsia="en-GB"/>
        </w:rPr>
        <w:t>commodity benchmarks al</w:t>
      </w:r>
      <w:r w:rsidRPr="00EB07F6">
        <w:rPr>
          <w:sz w:val="22"/>
          <w:szCs w:val="22"/>
          <w:lang w:val="en-GB" w:eastAsia="en-GB"/>
        </w:rPr>
        <w:t>ike</w:t>
      </w:r>
      <w:r w:rsidR="006D5327" w:rsidRPr="00EB07F6">
        <w:rPr>
          <w:sz w:val="22"/>
          <w:szCs w:val="22"/>
          <w:lang w:val="en-GB" w:eastAsia="en-GB"/>
        </w:rPr>
        <w:t>).</w:t>
      </w:r>
    </w:p>
    <w:p w14:paraId="3CB1A6E1" w14:textId="77777777" w:rsidR="001305DF" w:rsidRPr="00EB07F6" w:rsidRDefault="001305DF" w:rsidP="727F4E48">
      <w:pPr>
        <w:jc w:val="both"/>
        <w:rPr>
          <w:sz w:val="22"/>
          <w:szCs w:val="22"/>
          <w:lang w:val="en-GB" w:eastAsia="en-GB"/>
        </w:rPr>
      </w:pPr>
    </w:p>
    <w:p w14:paraId="58A85B44" w14:textId="60C5AFAD" w:rsidR="00C13A14" w:rsidRPr="00EB07F6" w:rsidRDefault="000B45A2" w:rsidP="00812901">
      <w:pPr>
        <w:jc w:val="both"/>
        <w:rPr>
          <w:sz w:val="22"/>
          <w:szCs w:val="22"/>
          <w:lang w:val="en-GB" w:eastAsia="en-GB"/>
        </w:rPr>
      </w:pPr>
      <w:r w:rsidRPr="00EB07F6">
        <w:rPr>
          <w:sz w:val="22"/>
          <w:szCs w:val="22"/>
          <w:lang w:val="en-GB" w:eastAsia="en-GB"/>
        </w:rPr>
        <w:t>Finally, and</w:t>
      </w:r>
      <w:r w:rsidR="000C1DAB" w:rsidRPr="00EB07F6">
        <w:rPr>
          <w:sz w:val="22"/>
          <w:szCs w:val="22"/>
          <w:lang w:val="en-GB" w:eastAsia="en-GB"/>
        </w:rPr>
        <w:t xml:space="preserve"> i</w:t>
      </w:r>
      <w:r w:rsidR="00950F1A" w:rsidRPr="00EB07F6">
        <w:rPr>
          <w:sz w:val="22"/>
          <w:szCs w:val="22"/>
          <w:lang w:val="en-GB" w:eastAsia="en-GB"/>
        </w:rPr>
        <w:t>n line with the general policy objective to rationalise the BMR application</w:t>
      </w:r>
      <w:r w:rsidRPr="00EB07F6">
        <w:rPr>
          <w:sz w:val="22"/>
          <w:szCs w:val="22"/>
          <w:lang w:val="en-GB" w:eastAsia="en-GB"/>
        </w:rPr>
        <w:t>,</w:t>
      </w:r>
      <w:r w:rsidR="00950F1A" w:rsidRPr="00EB07F6">
        <w:rPr>
          <w:sz w:val="22"/>
          <w:szCs w:val="22"/>
          <w:lang w:val="en-GB" w:eastAsia="en-GB"/>
        </w:rPr>
        <w:t xml:space="preserve"> we recommend increasing the</w:t>
      </w:r>
      <w:r w:rsidR="003D6B4A" w:rsidRPr="00EB07F6">
        <w:rPr>
          <w:sz w:val="22"/>
          <w:szCs w:val="22"/>
          <w:lang w:val="en-GB"/>
        </w:rPr>
        <w:t xml:space="preserve"> maximum </w:t>
      </w:r>
      <w:r w:rsidR="00895B00" w:rsidRPr="00EB07F6">
        <w:rPr>
          <w:sz w:val="22"/>
          <w:szCs w:val="22"/>
          <w:lang w:val="en-GB"/>
        </w:rPr>
        <w:t xml:space="preserve">total </w:t>
      </w:r>
      <w:r w:rsidR="003D6B4A" w:rsidRPr="00EB07F6">
        <w:rPr>
          <w:sz w:val="22"/>
          <w:szCs w:val="22"/>
          <w:lang w:val="en-GB"/>
        </w:rPr>
        <w:t xml:space="preserve">notional </w:t>
      </w:r>
      <w:r w:rsidR="00895B00" w:rsidRPr="00EB07F6">
        <w:rPr>
          <w:sz w:val="22"/>
          <w:szCs w:val="22"/>
          <w:lang w:val="en-GB"/>
        </w:rPr>
        <w:t xml:space="preserve">value of financial instruments referencing the benchmark </w:t>
      </w:r>
      <w:r w:rsidR="003D6B4A" w:rsidRPr="00EB07F6">
        <w:rPr>
          <w:sz w:val="22"/>
          <w:szCs w:val="22"/>
          <w:lang w:val="en-GB"/>
        </w:rPr>
        <w:t>from 100 million EUR to at least 500 million EUR</w:t>
      </w:r>
      <w:r w:rsidR="006D5327" w:rsidRPr="00EB07F6">
        <w:rPr>
          <w:sz w:val="22"/>
          <w:szCs w:val="22"/>
          <w:lang w:val="en-GB"/>
        </w:rPr>
        <w:t xml:space="preserve"> in Art</w:t>
      </w:r>
      <w:r w:rsidR="00EB07F6" w:rsidRPr="00EB07F6">
        <w:rPr>
          <w:sz w:val="22"/>
          <w:szCs w:val="22"/>
          <w:lang w:val="en-GB"/>
        </w:rPr>
        <w:t>icle</w:t>
      </w:r>
      <w:r w:rsidR="006D5327" w:rsidRPr="00EB07F6">
        <w:rPr>
          <w:sz w:val="22"/>
          <w:szCs w:val="22"/>
          <w:lang w:val="en-GB"/>
        </w:rPr>
        <w:t xml:space="preserve"> </w:t>
      </w:r>
      <w:r w:rsidR="00EB07F6" w:rsidRPr="00EB07F6">
        <w:rPr>
          <w:sz w:val="22"/>
          <w:szCs w:val="22"/>
          <w:lang w:val="en-GB" w:eastAsia="en-GB"/>
        </w:rPr>
        <w:t>2(2)(g)</w:t>
      </w:r>
      <w:r w:rsidR="003D6B4A" w:rsidRPr="00EB07F6">
        <w:rPr>
          <w:sz w:val="22"/>
          <w:szCs w:val="22"/>
          <w:lang w:val="en-GB"/>
        </w:rPr>
        <w:t>.</w:t>
      </w:r>
      <w:r w:rsidR="006D5327" w:rsidRPr="00EB07F6">
        <w:rPr>
          <w:sz w:val="22"/>
          <w:szCs w:val="22"/>
          <w:lang w:val="en-GB"/>
        </w:rPr>
        <w:t xml:space="preserve"> </w:t>
      </w:r>
      <w:r w:rsidRPr="00EB07F6">
        <w:rPr>
          <w:sz w:val="22"/>
          <w:szCs w:val="22"/>
          <w:lang w:val="en-GB" w:eastAsia="en-GB"/>
        </w:rPr>
        <w:t>As</w:t>
      </w:r>
      <w:r w:rsidR="006D5327" w:rsidRPr="00EB07F6">
        <w:rPr>
          <w:sz w:val="22"/>
          <w:szCs w:val="22"/>
          <w:lang w:val="en-GB" w:eastAsia="en-GB"/>
        </w:rPr>
        <w:t xml:space="preserve"> the notional value is not a common reference for commodity markets due to their inherent price volatility, market participants typically look at ‘lots’ instead. A higher</w:t>
      </w:r>
      <w:r w:rsidR="00823309" w:rsidRPr="00EB07F6">
        <w:rPr>
          <w:sz w:val="22"/>
          <w:szCs w:val="22"/>
          <w:lang w:val="en-GB" w:eastAsia="en-GB"/>
        </w:rPr>
        <w:t xml:space="preserve"> notional</w:t>
      </w:r>
      <w:r w:rsidR="006D5327" w:rsidRPr="00EB07F6">
        <w:rPr>
          <w:sz w:val="22"/>
          <w:szCs w:val="22"/>
          <w:lang w:val="en-GB" w:eastAsia="en-GB"/>
        </w:rPr>
        <w:t xml:space="preserve"> threshold of 500 million </w:t>
      </w:r>
      <w:r w:rsidR="00C45369" w:rsidRPr="00EB07F6">
        <w:rPr>
          <w:sz w:val="22"/>
          <w:szCs w:val="22"/>
          <w:lang w:val="en-GB" w:eastAsia="en-GB"/>
        </w:rPr>
        <w:t xml:space="preserve">EUR </w:t>
      </w:r>
      <w:r w:rsidR="006D5327" w:rsidRPr="00EB07F6">
        <w:rPr>
          <w:sz w:val="22"/>
          <w:szCs w:val="22"/>
          <w:lang w:val="en-GB" w:eastAsia="en-GB"/>
        </w:rPr>
        <w:t xml:space="preserve">would </w:t>
      </w:r>
      <w:r w:rsidRPr="00EB07F6">
        <w:rPr>
          <w:sz w:val="22"/>
          <w:szCs w:val="22"/>
          <w:lang w:val="en-GB" w:eastAsia="en-GB"/>
        </w:rPr>
        <w:t xml:space="preserve">therefore </w:t>
      </w:r>
      <w:r w:rsidR="006D5327" w:rsidRPr="00EB07F6">
        <w:rPr>
          <w:sz w:val="22"/>
          <w:szCs w:val="22"/>
          <w:lang w:val="en-GB" w:eastAsia="en-GB"/>
        </w:rPr>
        <w:t>provide some relief</w:t>
      </w:r>
      <w:r w:rsidR="00823309" w:rsidRPr="00EB07F6">
        <w:rPr>
          <w:sz w:val="22"/>
          <w:szCs w:val="22"/>
          <w:lang w:val="en-GB" w:eastAsia="en-GB"/>
        </w:rPr>
        <w:t>/rationalisation</w:t>
      </w:r>
      <w:r w:rsidR="006D5327" w:rsidRPr="00EB07F6">
        <w:rPr>
          <w:sz w:val="22"/>
          <w:szCs w:val="22"/>
          <w:lang w:val="en-GB" w:eastAsia="en-GB"/>
        </w:rPr>
        <w:t xml:space="preserve">, allowing for more flexibility in </w:t>
      </w:r>
      <w:r w:rsidRPr="00EB07F6">
        <w:rPr>
          <w:sz w:val="22"/>
          <w:szCs w:val="22"/>
          <w:lang w:val="en-GB" w:eastAsia="en-GB"/>
        </w:rPr>
        <w:t>naturally</w:t>
      </w:r>
      <w:r w:rsidR="006D5327" w:rsidRPr="00EB07F6">
        <w:rPr>
          <w:sz w:val="22"/>
          <w:szCs w:val="22"/>
          <w:lang w:val="en-GB" w:eastAsia="en-GB"/>
        </w:rPr>
        <w:t xml:space="preserve"> volatile commodity markets.</w:t>
      </w:r>
    </w:p>
    <w:p w14:paraId="5CFF81EE" w14:textId="5514D95C" w:rsidR="00750D4D" w:rsidRPr="00EB07F6" w:rsidRDefault="00750D4D" w:rsidP="00750D4D">
      <w:pPr>
        <w:jc w:val="both"/>
        <w:rPr>
          <w:b/>
          <w:color w:val="223889"/>
          <w:sz w:val="22"/>
          <w:szCs w:val="22"/>
          <w:lang w:val="en-GB"/>
        </w:rPr>
      </w:pPr>
      <w:r w:rsidRPr="00EB07F6">
        <w:rPr>
          <w:b/>
          <w:color w:val="223889"/>
          <w:sz w:val="22"/>
          <w:szCs w:val="22"/>
          <w:lang w:val="en-GB"/>
        </w:rPr>
        <w:lastRenderedPageBreak/>
        <w:t>About</w:t>
      </w:r>
    </w:p>
    <w:p w14:paraId="206BAA82" w14:textId="6DEE6044" w:rsidR="727F4E48" w:rsidRPr="00EB07F6" w:rsidRDefault="727F4E48" w:rsidP="727F4E48">
      <w:pPr>
        <w:jc w:val="both"/>
        <w:rPr>
          <w:b/>
          <w:bCs/>
          <w:color w:val="223889"/>
          <w:sz w:val="22"/>
          <w:szCs w:val="22"/>
          <w:lang w:val="en-GB"/>
        </w:rPr>
      </w:pPr>
    </w:p>
    <w:p w14:paraId="18E61F2D" w14:textId="1003845C" w:rsidR="00750D4D" w:rsidRPr="00EB07F6" w:rsidRDefault="00750D4D" w:rsidP="00750D4D">
      <w:pPr>
        <w:jc w:val="both"/>
        <w:rPr>
          <w:color w:val="000000"/>
          <w:sz w:val="22"/>
          <w:szCs w:val="22"/>
          <w:lang w:val="en-GB"/>
        </w:rPr>
      </w:pPr>
      <w:r w:rsidRPr="00EB07F6">
        <w:rPr>
          <w:color w:val="000000" w:themeColor="text1"/>
          <w:sz w:val="22"/>
          <w:szCs w:val="22"/>
          <w:lang w:val="en-GB"/>
        </w:rPr>
        <w:t xml:space="preserve">Europex is a not-for-profit association of European energy exchanges with </w:t>
      </w:r>
      <w:r w:rsidR="00EC3A80" w:rsidRPr="00EB07F6">
        <w:rPr>
          <w:color w:val="000000" w:themeColor="text1"/>
          <w:sz w:val="22"/>
          <w:szCs w:val="22"/>
          <w:lang w:val="en-GB"/>
        </w:rPr>
        <w:t xml:space="preserve">33 </w:t>
      </w:r>
      <w:r w:rsidRPr="00EB07F6">
        <w:rPr>
          <w:color w:val="000000" w:themeColor="text1"/>
          <w:sz w:val="22"/>
          <w:szCs w:val="22"/>
          <w:lang w:val="en-GB"/>
        </w:rPr>
        <w:t>members. It represents the interests of exchange-based wholesale electricity, gas and environmental markets, focuses on developments of the European regulatory framework for wholesale energy trading and provides a discussion platform at European level.</w:t>
      </w:r>
    </w:p>
    <w:p w14:paraId="7DFD07F4" w14:textId="77777777" w:rsidR="00750D4D" w:rsidRPr="00EB07F6" w:rsidRDefault="00750D4D" w:rsidP="00750D4D">
      <w:pPr>
        <w:jc w:val="both"/>
        <w:rPr>
          <w:color w:val="000000"/>
          <w:sz w:val="22"/>
          <w:szCs w:val="22"/>
          <w:lang w:val="en-GB"/>
        </w:rPr>
      </w:pPr>
    </w:p>
    <w:p w14:paraId="4F46C1C9" w14:textId="77777777" w:rsidR="00750D4D" w:rsidRPr="00EB07F6" w:rsidRDefault="00750D4D" w:rsidP="00750D4D">
      <w:pPr>
        <w:jc w:val="both"/>
        <w:rPr>
          <w:b/>
          <w:color w:val="223889"/>
          <w:sz w:val="22"/>
          <w:szCs w:val="22"/>
          <w:lang w:val="en-GB"/>
        </w:rPr>
      </w:pPr>
      <w:r w:rsidRPr="00EB07F6">
        <w:rPr>
          <w:b/>
          <w:color w:val="223889"/>
          <w:sz w:val="22"/>
          <w:szCs w:val="22"/>
          <w:lang w:val="en-GB"/>
        </w:rPr>
        <w:t>Contact</w:t>
      </w:r>
    </w:p>
    <w:p w14:paraId="5BC9690C" w14:textId="2DA55A8C" w:rsidR="727F4E48" w:rsidRPr="00EB07F6" w:rsidRDefault="727F4E48" w:rsidP="727F4E48">
      <w:pPr>
        <w:jc w:val="both"/>
        <w:rPr>
          <w:b/>
          <w:bCs/>
          <w:color w:val="223889"/>
          <w:sz w:val="22"/>
          <w:szCs w:val="22"/>
          <w:lang w:val="en-GB"/>
        </w:rPr>
      </w:pPr>
    </w:p>
    <w:p w14:paraId="68851DF3" w14:textId="77777777" w:rsidR="00750D4D" w:rsidRPr="00EB07F6" w:rsidRDefault="00750D4D" w:rsidP="00750D4D">
      <w:pPr>
        <w:jc w:val="both"/>
        <w:rPr>
          <w:color w:val="000000"/>
          <w:sz w:val="22"/>
          <w:szCs w:val="22"/>
          <w:lang w:val="en-GB"/>
        </w:rPr>
      </w:pPr>
      <w:r w:rsidRPr="00EB07F6">
        <w:rPr>
          <w:color w:val="000000" w:themeColor="text1"/>
          <w:sz w:val="22"/>
          <w:szCs w:val="22"/>
          <w:lang w:val="en-GB"/>
        </w:rPr>
        <w:t>Europex – Association of European Energy Exchanges</w:t>
      </w:r>
    </w:p>
    <w:p w14:paraId="55DADCA0" w14:textId="77777777" w:rsidR="00750D4D" w:rsidRPr="00EB07F6" w:rsidRDefault="00750D4D" w:rsidP="00750D4D">
      <w:pPr>
        <w:jc w:val="both"/>
        <w:rPr>
          <w:color w:val="000000"/>
          <w:sz w:val="22"/>
          <w:szCs w:val="22"/>
          <w:lang w:val="en-GB"/>
        </w:rPr>
      </w:pPr>
      <w:r w:rsidRPr="00EB07F6">
        <w:rPr>
          <w:color w:val="000000" w:themeColor="text1"/>
          <w:sz w:val="22"/>
          <w:szCs w:val="22"/>
          <w:lang w:val="en-GB"/>
        </w:rPr>
        <w:t>Address: Rue Archimède 44, 1000 Brussels, Belgium</w:t>
      </w:r>
    </w:p>
    <w:p w14:paraId="484ECECD" w14:textId="77777777" w:rsidR="00750D4D" w:rsidRPr="00EB07F6" w:rsidRDefault="00750D4D" w:rsidP="00750D4D">
      <w:pPr>
        <w:jc w:val="both"/>
        <w:rPr>
          <w:color w:val="000000"/>
          <w:sz w:val="22"/>
          <w:szCs w:val="22"/>
          <w:lang w:val="en-GB"/>
        </w:rPr>
      </w:pPr>
      <w:r w:rsidRPr="00EB07F6">
        <w:rPr>
          <w:color w:val="000000" w:themeColor="text1"/>
          <w:sz w:val="22"/>
          <w:szCs w:val="22"/>
          <w:lang w:val="en-GB"/>
        </w:rPr>
        <w:t>Phone: +32 2 512 34 10</w:t>
      </w:r>
    </w:p>
    <w:p w14:paraId="12605ECD" w14:textId="4D1C4B69" w:rsidR="00750D4D" w:rsidRPr="00EB07F6" w:rsidRDefault="00750D4D" w:rsidP="00750D4D">
      <w:pPr>
        <w:jc w:val="both"/>
        <w:rPr>
          <w:color w:val="000000"/>
          <w:sz w:val="22"/>
          <w:szCs w:val="22"/>
          <w:lang w:val="en-GB"/>
        </w:rPr>
      </w:pPr>
      <w:r w:rsidRPr="00EB07F6">
        <w:rPr>
          <w:color w:val="000000" w:themeColor="text1"/>
          <w:sz w:val="22"/>
          <w:szCs w:val="22"/>
          <w:lang w:val="en-GB"/>
        </w:rPr>
        <w:t xml:space="preserve">Website: </w:t>
      </w:r>
      <w:hyperlink r:id="rId12">
        <w:r w:rsidRPr="00EB07F6">
          <w:rPr>
            <w:rStyle w:val="Hyperlink"/>
            <w:sz w:val="22"/>
            <w:szCs w:val="22"/>
            <w:lang w:val="en-GB"/>
          </w:rPr>
          <w:t>www.europex.org</w:t>
        </w:r>
      </w:hyperlink>
      <w:r w:rsidRPr="00EB07F6">
        <w:rPr>
          <w:color w:val="000000" w:themeColor="text1"/>
          <w:sz w:val="22"/>
          <w:szCs w:val="22"/>
          <w:lang w:val="en-GB"/>
        </w:rPr>
        <w:t xml:space="preserve"> </w:t>
      </w:r>
    </w:p>
    <w:p w14:paraId="120981ED" w14:textId="572F1170" w:rsidR="0008231C" w:rsidRDefault="00750D4D" w:rsidP="00FB1EBF">
      <w:pPr>
        <w:jc w:val="both"/>
        <w:rPr>
          <w:rStyle w:val="Hyperlink"/>
          <w:sz w:val="22"/>
          <w:szCs w:val="22"/>
          <w:lang w:val="en-GB"/>
        </w:rPr>
      </w:pPr>
      <w:r w:rsidRPr="00EB07F6">
        <w:rPr>
          <w:color w:val="000000" w:themeColor="text1"/>
          <w:sz w:val="22"/>
          <w:szCs w:val="22"/>
          <w:lang w:val="en-GB"/>
        </w:rPr>
        <w:t xml:space="preserve">Email: </w:t>
      </w:r>
      <w:hyperlink r:id="rId13">
        <w:r w:rsidRPr="00EB07F6">
          <w:rPr>
            <w:rStyle w:val="Hyperlink"/>
            <w:sz w:val="22"/>
            <w:szCs w:val="22"/>
            <w:lang w:val="en-GB"/>
          </w:rPr>
          <w:t>secretariat@europex.org</w:t>
        </w:r>
      </w:hyperlink>
    </w:p>
    <w:p w14:paraId="17B182ED" w14:textId="04A34A0C" w:rsidR="0008231C" w:rsidRPr="0008231C" w:rsidRDefault="0008231C" w:rsidP="00FB1EBF">
      <w:pPr>
        <w:jc w:val="both"/>
        <w:rPr>
          <w:color w:val="000000" w:themeColor="text1"/>
          <w:sz w:val="22"/>
          <w:szCs w:val="22"/>
          <w:lang w:val="en-GB"/>
        </w:rPr>
      </w:pPr>
      <w:r w:rsidRPr="0008231C">
        <w:rPr>
          <w:rStyle w:val="Hyperlink"/>
          <w:color w:val="000000" w:themeColor="text1"/>
          <w:sz w:val="22"/>
          <w:szCs w:val="22"/>
          <w:u w:val="none"/>
          <w:lang w:val="en-GB"/>
        </w:rPr>
        <w:t xml:space="preserve">X: </w:t>
      </w:r>
      <w:r w:rsidRPr="0008231C">
        <w:rPr>
          <w:sz w:val="22"/>
          <w:szCs w:val="22"/>
        </w:rPr>
        <w:t>@Europex_energy</w:t>
      </w:r>
    </w:p>
    <w:sectPr w:rsidR="0008231C" w:rsidRPr="0008231C" w:rsidSect="00F46427">
      <w:footerReference w:type="even" r:id="rId14"/>
      <w:footerReference w:type="default" r:id="rId15"/>
      <w:pgSz w:w="11900" w:h="16840"/>
      <w:pgMar w:top="794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B8948" w14:textId="77777777" w:rsidR="009443CF" w:rsidRDefault="009443CF" w:rsidP="00AB644B">
      <w:r>
        <w:separator/>
      </w:r>
    </w:p>
  </w:endnote>
  <w:endnote w:type="continuationSeparator" w:id="0">
    <w:p w14:paraId="785C922C" w14:textId="77777777" w:rsidR="009443CF" w:rsidRDefault="009443CF" w:rsidP="00AB644B">
      <w:r>
        <w:continuationSeparator/>
      </w:r>
    </w:p>
  </w:endnote>
  <w:endnote w:type="continuationNotice" w:id="1">
    <w:p w14:paraId="1FFE7FD4" w14:textId="77777777" w:rsidR="009443CF" w:rsidRDefault="009443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24495370"/>
      <w:docPartObj>
        <w:docPartGallery w:val="Page Numbers (Bottom of Page)"/>
        <w:docPartUnique/>
      </w:docPartObj>
    </w:sdtPr>
    <w:sdtContent>
      <w:p w14:paraId="1281CF21" w14:textId="5F06106B" w:rsidR="00AB644B" w:rsidRDefault="00AB644B" w:rsidP="00953F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0CC22B" w14:textId="77777777" w:rsidR="00AB644B" w:rsidRDefault="00AB644B" w:rsidP="00AB64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ED50" w14:textId="60F7BD4D" w:rsidR="00AB644B" w:rsidRPr="00823309" w:rsidRDefault="002C688C" w:rsidP="00953FF1">
    <w:pPr>
      <w:pStyle w:val="Footer"/>
      <w:framePr w:wrap="none" w:vAnchor="text" w:hAnchor="margin" w:xAlign="right" w:y="1"/>
      <w:rPr>
        <w:rStyle w:val="PageNumber"/>
        <w:sz w:val="20"/>
        <w:szCs w:val="20"/>
      </w:rPr>
    </w:pPr>
    <w:r w:rsidRPr="00823309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B26288A" wp14:editId="570A0A13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1" name="Textfeld 1" descr="{&quot;HashCode&quot;:44204702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03BB0A" w14:textId="5EFD24CD" w:rsidR="002C688C" w:rsidRPr="002C688C" w:rsidRDefault="002C688C" w:rsidP="002C688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C688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26288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alt="{&quot;HashCode&quot;:442047029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" o:allowincell="f" filled="f" stroked="f" strokeweight=".5pt">
              <v:textbox inset=",0,,0">
                <w:txbxContent>
                  <w:p w14:paraId="3003BB0A" w14:textId="5EFD24CD" w:rsidR="002C688C" w:rsidRPr="002C688C" w:rsidRDefault="002C688C" w:rsidP="002C688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C688C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  <w:sz w:val="20"/>
          <w:szCs w:val="20"/>
        </w:rPr>
        <w:id w:val="61453568"/>
        <w:docPartObj>
          <w:docPartGallery w:val="Page Numbers (Bottom of Page)"/>
          <w:docPartUnique/>
        </w:docPartObj>
      </w:sdtPr>
      <w:sdtContent>
        <w:r w:rsidR="00AB644B" w:rsidRPr="00823309">
          <w:rPr>
            <w:rStyle w:val="PageNumber"/>
            <w:sz w:val="20"/>
            <w:szCs w:val="20"/>
          </w:rPr>
          <w:fldChar w:fldCharType="begin"/>
        </w:r>
        <w:r w:rsidR="00AB644B" w:rsidRPr="00823309">
          <w:rPr>
            <w:rStyle w:val="PageNumber"/>
            <w:sz w:val="20"/>
            <w:szCs w:val="20"/>
          </w:rPr>
          <w:instrText xml:space="preserve"> PAGE </w:instrText>
        </w:r>
        <w:r w:rsidR="00AB644B" w:rsidRPr="00823309">
          <w:rPr>
            <w:rStyle w:val="PageNumber"/>
            <w:sz w:val="20"/>
            <w:szCs w:val="20"/>
          </w:rPr>
          <w:fldChar w:fldCharType="separate"/>
        </w:r>
        <w:r w:rsidR="00AB644B" w:rsidRPr="00823309">
          <w:rPr>
            <w:rStyle w:val="PageNumber"/>
            <w:noProof/>
            <w:sz w:val="20"/>
            <w:szCs w:val="20"/>
          </w:rPr>
          <w:t>1</w:t>
        </w:r>
        <w:r w:rsidR="00AB644B" w:rsidRPr="00823309">
          <w:rPr>
            <w:rStyle w:val="PageNumber"/>
            <w:sz w:val="20"/>
            <w:szCs w:val="20"/>
          </w:rPr>
          <w:fldChar w:fldCharType="end"/>
        </w:r>
      </w:sdtContent>
    </w:sdt>
  </w:p>
  <w:p w14:paraId="0EB204B3" w14:textId="77777777" w:rsidR="00AB644B" w:rsidRDefault="00AB644B" w:rsidP="00AB64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451A0" w14:textId="77777777" w:rsidR="009443CF" w:rsidRDefault="009443CF" w:rsidP="00AB644B">
      <w:r>
        <w:separator/>
      </w:r>
    </w:p>
  </w:footnote>
  <w:footnote w:type="continuationSeparator" w:id="0">
    <w:p w14:paraId="28ACA14D" w14:textId="77777777" w:rsidR="009443CF" w:rsidRDefault="009443CF" w:rsidP="00AB644B">
      <w:r>
        <w:continuationSeparator/>
      </w:r>
    </w:p>
  </w:footnote>
  <w:footnote w:type="continuationNotice" w:id="1">
    <w:p w14:paraId="1263A5C6" w14:textId="77777777" w:rsidR="009443CF" w:rsidRDefault="009443C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1038"/>
    <w:multiLevelType w:val="hybridMultilevel"/>
    <w:tmpl w:val="B0C03556"/>
    <w:lvl w:ilvl="0" w:tplc="71A8DC6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E3E26"/>
    <w:multiLevelType w:val="hybridMultilevel"/>
    <w:tmpl w:val="7674E0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F805"/>
    <w:multiLevelType w:val="hybridMultilevel"/>
    <w:tmpl w:val="FFFFFFFF"/>
    <w:lvl w:ilvl="0" w:tplc="87AE83D2">
      <w:start w:val="1"/>
      <w:numFmt w:val="decimal"/>
      <w:lvlText w:val="%1."/>
      <w:lvlJc w:val="left"/>
      <w:pPr>
        <w:ind w:left="720" w:hanging="360"/>
      </w:pPr>
    </w:lvl>
    <w:lvl w:ilvl="1" w:tplc="B8DA2B72">
      <w:start w:val="1"/>
      <w:numFmt w:val="lowerLetter"/>
      <w:lvlText w:val="%2."/>
      <w:lvlJc w:val="left"/>
      <w:pPr>
        <w:ind w:left="1440" w:hanging="360"/>
      </w:pPr>
    </w:lvl>
    <w:lvl w:ilvl="2" w:tplc="0BE813C8">
      <w:start w:val="1"/>
      <w:numFmt w:val="lowerRoman"/>
      <w:lvlText w:val="%3."/>
      <w:lvlJc w:val="right"/>
      <w:pPr>
        <w:ind w:left="2160" w:hanging="180"/>
      </w:pPr>
    </w:lvl>
    <w:lvl w:ilvl="3" w:tplc="4E86E97A">
      <w:start w:val="1"/>
      <w:numFmt w:val="decimal"/>
      <w:lvlText w:val="%4."/>
      <w:lvlJc w:val="left"/>
      <w:pPr>
        <w:ind w:left="2880" w:hanging="360"/>
      </w:pPr>
    </w:lvl>
    <w:lvl w:ilvl="4" w:tplc="84E47DE0">
      <w:start w:val="1"/>
      <w:numFmt w:val="lowerLetter"/>
      <w:lvlText w:val="%5."/>
      <w:lvlJc w:val="left"/>
      <w:pPr>
        <w:ind w:left="3600" w:hanging="360"/>
      </w:pPr>
    </w:lvl>
    <w:lvl w:ilvl="5" w:tplc="942E4C66">
      <w:start w:val="1"/>
      <w:numFmt w:val="lowerRoman"/>
      <w:lvlText w:val="%6."/>
      <w:lvlJc w:val="right"/>
      <w:pPr>
        <w:ind w:left="4320" w:hanging="180"/>
      </w:pPr>
    </w:lvl>
    <w:lvl w:ilvl="6" w:tplc="4AC017D6">
      <w:start w:val="1"/>
      <w:numFmt w:val="decimal"/>
      <w:lvlText w:val="%7."/>
      <w:lvlJc w:val="left"/>
      <w:pPr>
        <w:ind w:left="5040" w:hanging="360"/>
      </w:pPr>
    </w:lvl>
    <w:lvl w:ilvl="7" w:tplc="E96A18C0">
      <w:start w:val="1"/>
      <w:numFmt w:val="lowerLetter"/>
      <w:lvlText w:val="%8."/>
      <w:lvlJc w:val="left"/>
      <w:pPr>
        <w:ind w:left="5760" w:hanging="360"/>
      </w:pPr>
    </w:lvl>
    <w:lvl w:ilvl="8" w:tplc="EF10C0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E157D"/>
    <w:multiLevelType w:val="hybridMultilevel"/>
    <w:tmpl w:val="23667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F683B"/>
    <w:multiLevelType w:val="hybridMultilevel"/>
    <w:tmpl w:val="BBB6ED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F4149"/>
    <w:multiLevelType w:val="hybridMultilevel"/>
    <w:tmpl w:val="92461AF0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A144B9"/>
    <w:multiLevelType w:val="hybridMultilevel"/>
    <w:tmpl w:val="5E126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62031"/>
    <w:multiLevelType w:val="hybridMultilevel"/>
    <w:tmpl w:val="78A6E7BE"/>
    <w:lvl w:ilvl="0" w:tplc="71A8DC6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E0EDC"/>
    <w:multiLevelType w:val="hybridMultilevel"/>
    <w:tmpl w:val="D7BE2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61ACD"/>
    <w:multiLevelType w:val="hybridMultilevel"/>
    <w:tmpl w:val="1A708F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169C4"/>
    <w:multiLevelType w:val="multilevel"/>
    <w:tmpl w:val="8B629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A201981"/>
    <w:multiLevelType w:val="hybridMultilevel"/>
    <w:tmpl w:val="5EB6015E"/>
    <w:lvl w:ilvl="0" w:tplc="017AE08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755B1"/>
    <w:multiLevelType w:val="hybridMultilevel"/>
    <w:tmpl w:val="4246E6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0486219">
    <w:abstractNumId w:val="6"/>
  </w:num>
  <w:num w:numId="2" w16cid:durableId="225603785">
    <w:abstractNumId w:val="3"/>
  </w:num>
  <w:num w:numId="3" w16cid:durableId="121729132">
    <w:abstractNumId w:val="8"/>
  </w:num>
  <w:num w:numId="4" w16cid:durableId="1033730437">
    <w:abstractNumId w:val="5"/>
  </w:num>
  <w:num w:numId="5" w16cid:durableId="1328485397">
    <w:abstractNumId w:val="9"/>
  </w:num>
  <w:num w:numId="6" w16cid:durableId="1109468759">
    <w:abstractNumId w:val="4"/>
  </w:num>
  <w:num w:numId="7" w16cid:durableId="389965508">
    <w:abstractNumId w:val="1"/>
  </w:num>
  <w:num w:numId="8" w16cid:durableId="1949386666">
    <w:abstractNumId w:val="10"/>
  </w:num>
  <w:num w:numId="9" w16cid:durableId="1106078853">
    <w:abstractNumId w:val="11"/>
  </w:num>
  <w:num w:numId="10" w16cid:durableId="182942993">
    <w:abstractNumId w:val="7"/>
  </w:num>
  <w:num w:numId="11" w16cid:durableId="1392072372">
    <w:abstractNumId w:val="0"/>
  </w:num>
  <w:num w:numId="12" w16cid:durableId="1330789298">
    <w:abstractNumId w:val="2"/>
  </w:num>
  <w:num w:numId="13" w16cid:durableId="5154588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BC"/>
    <w:rsid w:val="00000467"/>
    <w:rsid w:val="000004DF"/>
    <w:rsid w:val="00001BA1"/>
    <w:rsid w:val="000035FF"/>
    <w:rsid w:val="00010AC3"/>
    <w:rsid w:val="000116A4"/>
    <w:rsid w:val="000121FC"/>
    <w:rsid w:val="00012503"/>
    <w:rsid w:val="000129F7"/>
    <w:rsid w:val="000147B4"/>
    <w:rsid w:val="00015456"/>
    <w:rsid w:val="0001645B"/>
    <w:rsid w:val="0002045C"/>
    <w:rsid w:val="00021FDE"/>
    <w:rsid w:val="00023D62"/>
    <w:rsid w:val="00026C8E"/>
    <w:rsid w:val="00026EA2"/>
    <w:rsid w:val="000278EE"/>
    <w:rsid w:val="00027FD3"/>
    <w:rsid w:val="00030CF4"/>
    <w:rsid w:val="0003117E"/>
    <w:rsid w:val="000317CB"/>
    <w:rsid w:val="000322AF"/>
    <w:rsid w:val="00032DA4"/>
    <w:rsid w:val="00033894"/>
    <w:rsid w:val="00034DF6"/>
    <w:rsid w:val="00035714"/>
    <w:rsid w:val="00036563"/>
    <w:rsid w:val="00042230"/>
    <w:rsid w:val="000425E7"/>
    <w:rsid w:val="00042C39"/>
    <w:rsid w:val="00044DE6"/>
    <w:rsid w:val="0004559B"/>
    <w:rsid w:val="00046060"/>
    <w:rsid w:val="000507B2"/>
    <w:rsid w:val="00054318"/>
    <w:rsid w:val="00054439"/>
    <w:rsid w:val="000563F6"/>
    <w:rsid w:val="0006069F"/>
    <w:rsid w:val="00061770"/>
    <w:rsid w:val="00061F89"/>
    <w:rsid w:val="00062C9F"/>
    <w:rsid w:val="0006399A"/>
    <w:rsid w:val="00063CA0"/>
    <w:rsid w:val="00064A68"/>
    <w:rsid w:val="0006639C"/>
    <w:rsid w:val="000715FB"/>
    <w:rsid w:val="00071CE0"/>
    <w:rsid w:val="0007220C"/>
    <w:rsid w:val="00072372"/>
    <w:rsid w:val="00072CC9"/>
    <w:rsid w:val="00072D82"/>
    <w:rsid w:val="00073B62"/>
    <w:rsid w:val="00074121"/>
    <w:rsid w:val="00074DF6"/>
    <w:rsid w:val="00076E9C"/>
    <w:rsid w:val="00080DFD"/>
    <w:rsid w:val="000819A2"/>
    <w:rsid w:val="00081E04"/>
    <w:rsid w:val="0008231C"/>
    <w:rsid w:val="0008287F"/>
    <w:rsid w:val="00082894"/>
    <w:rsid w:val="00083E09"/>
    <w:rsid w:val="000843BB"/>
    <w:rsid w:val="00086B84"/>
    <w:rsid w:val="00087189"/>
    <w:rsid w:val="00087D76"/>
    <w:rsid w:val="00087F28"/>
    <w:rsid w:val="0009010F"/>
    <w:rsid w:val="000901E4"/>
    <w:rsid w:val="0009618E"/>
    <w:rsid w:val="00096C02"/>
    <w:rsid w:val="00096DC1"/>
    <w:rsid w:val="00096DED"/>
    <w:rsid w:val="0009768B"/>
    <w:rsid w:val="000A4D07"/>
    <w:rsid w:val="000A4E95"/>
    <w:rsid w:val="000A7009"/>
    <w:rsid w:val="000A75C6"/>
    <w:rsid w:val="000B1E6F"/>
    <w:rsid w:val="000B45A2"/>
    <w:rsid w:val="000B4A12"/>
    <w:rsid w:val="000C111C"/>
    <w:rsid w:val="000C1154"/>
    <w:rsid w:val="000C1DAB"/>
    <w:rsid w:val="000C32C2"/>
    <w:rsid w:val="000C7B73"/>
    <w:rsid w:val="000D315F"/>
    <w:rsid w:val="000D3F81"/>
    <w:rsid w:val="000D4565"/>
    <w:rsid w:val="000E038E"/>
    <w:rsid w:val="000E1F0A"/>
    <w:rsid w:val="000E21C7"/>
    <w:rsid w:val="000E461C"/>
    <w:rsid w:val="000E615A"/>
    <w:rsid w:val="000E74C8"/>
    <w:rsid w:val="000E7CF9"/>
    <w:rsid w:val="000E7D1B"/>
    <w:rsid w:val="000E7EFB"/>
    <w:rsid w:val="000F031B"/>
    <w:rsid w:val="000F1547"/>
    <w:rsid w:val="000F19F4"/>
    <w:rsid w:val="000F42A9"/>
    <w:rsid w:val="000F42DB"/>
    <w:rsid w:val="00100607"/>
    <w:rsid w:val="0010248F"/>
    <w:rsid w:val="00102780"/>
    <w:rsid w:val="00104223"/>
    <w:rsid w:val="0010453B"/>
    <w:rsid w:val="00105358"/>
    <w:rsid w:val="0010544E"/>
    <w:rsid w:val="00110BAE"/>
    <w:rsid w:val="0011120A"/>
    <w:rsid w:val="00112672"/>
    <w:rsid w:val="00113989"/>
    <w:rsid w:val="0011626B"/>
    <w:rsid w:val="00121A28"/>
    <w:rsid w:val="00121B1B"/>
    <w:rsid w:val="001243C4"/>
    <w:rsid w:val="001258F3"/>
    <w:rsid w:val="001274FC"/>
    <w:rsid w:val="00130159"/>
    <w:rsid w:val="001305DF"/>
    <w:rsid w:val="00131808"/>
    <w:rsid w:val="001325FE"/>
    <w:rsid w:val="00132B0C"/>
    <w:rsid w:val="00135A7C"/>
    <w:rsid w:val="00135C07"/>
    <w:rsid w:val="001371C2"/>
    <w:rsid w:val="00137406"/>
    <w:rsid w:val="00140F75"/>
    <w:rsid w:val="001417F8"/>
    <w:rsid w:val="00141E5D"/>
    <w:rsid w:val="001421EF"/>
    <w:rsid w:val="00144B8D"/>
    <w:rsid w:val="001455BC"/>
    <w:rsid w:val="00146A6B"/>
    <w:rsid w:val="00146D8E"/>
    <w:rsid w:val="00151304"/>
    <w:rsid w:val="00152331"/>
    <w:rsid w:val="001608F0"/>
    <w:rsid w:val="00161448"/>
    <w:rsid w:val="001626C0"/>
    <w:rsid w:val="0016441A"/>
    <w:rsid w:val="00166927"/>
    <w:rsid w:val="00167271"/>
    <w:rsid w:val="00170CE1"/>
    <w:rsid w:val="00171C2C"/>
    <w:rsid w:val="001805AE"/>
    <w:rsid w:val="001817DC"/>
    <w:rsid w:val="00181E5F"/>
    <w:rsid w:val="001822D4"/>
    <w:rsid w:val="0018333F"/>
    <w:rsid w:val="00183E55"/>
    <w:rsid w:val="0018533E"/>
    <w:rsid w:val="00185B5E"/>
    <w:rsid w:val="001876CA"/>
    <w:rsid w:val="001876D4"/>
    <w:rsid w:val="00190139"/>
    <w:rsid w:val="00190708"/>
    <w:rsid w:val="001908C2"/>
    <w:rsid w:val="00191399"/>
    <w:rsid w:val="00191CEA"/>
    <w:rsid w:val="001924CC"/>
    <w:rsid w:val="001927A2"/>
    <w:rsid w:val="00192EF9"/>
    <w:rsid w:val="00192F10"/>
    <w:rsid w:val="00193474"/>
    <w:rsid w:val="001948FA"/>
    <w:rsid w:val="001951BA"/>
    <w:rsid w:val="001952B4"/>
    <w:rsid w:val="001959CB"/>
    <w:rsid w:val="00196DB5"/>
    <w:rsid w:val="00196EDA"/>
    <w:rsid w:val="00197F5F"/>
    <w:rsid w:val="001A0ADF"/>
    <w:rsid w:val="001A16A8"/>
    <w:rsid w:val="001A2004"/>
    <w:rsid w:val="001A2223"/>
    <w:rsid w:val="001A222A"/>
    <w:rsid w:val="001A2C40"/>
    <w:rsid w:val="001A2DDB"/>
    <w:rsid w:val="001A2E3E"/>
    <w:rsid w:val="001A5096"/>
    <w:rsid w:val="001A62B6"/>
    <w:rsid w:val="001A7130"/>
    <w:rsid w:val="001A7302"/>
    <w:rsid w:val="001A746B"/>
    <w:rsid w:val="001A7E56"/>
    <w:rsid w:val="001B476C"/>
    <w:rsid w:val="001B6944"/>
    <w:rsid w:val="001B7868"/>
    <w:rsid w:val="001C32DE"/>
    <w:rsid w:val="001C3580"/>
    <w:rsid w:val="001C3954"/>
    <w:rsid w:val="001C5090"/>
    <w:rsid w:val="001C542C"/>
    <w:rsid w:val="001C57D0"/>
    <w:rsid w:val="001C5E38"/>
    <w:rsid w:val="001C5EE3"/>
    <w:rsid w:val="001C738C"/>
    <w:rsid w:val="001D17AF"/>
    <w:rsid w:val="001D1A64"/>
    <w:rsid w:val="001D1B06"/>
    <w:rsid w:val="001D1ED1"/>
    <w:rsid w:val="001D214B"/>
    <w:rsid w:val="001D3E48"/>
    <w:rsid w:val="001D4DD3"/>
    <w:rsid w:val="001D5BDF"/>
    <w:rsid w:val="001D609D"/>
    <w:rsid w:val="001D66E4"/>
    <w:rsid w:val="001E02CF"/>
    <w:rsid w:val="001E104B"/>
    <w:rsid w:val="001E437A"/>
    <w:rsid w:val="001E54B3"/>
    <w:rsid w:val="001E6DBE"/>
    <w:rsid w:val="001F0AF4"/>
    <w:rsid w:val="001F1F36"/>
    <w:rsid w:val="001F3244"/>
    <w:rsid w:val="001F3EC4"/>
    <w:rsid w:val="001F5FE8"/>
    <w:rsid w:val="001F71AD"/>
    <w:rsid w:val="002015A7"/>
    <w:rsid w:val="00202E6F"/>
    <w:rsid w:val="0020340B"/>
    <w:rsid w:val="00205ACC"/>
    <w:rsid w:val="00206D79"/>
    <w:rsid w:val="0021313D"/>
    <w:rsid w:val="00213675"/>
    <w:rsid w:val="002136A0"/>
    <w:rsid w:val="0021380E"/>
    <w:rsid w:val="002158A1"/>
    <w:rsid w:val="00215C3C"/>
    <w:rsid w:val="00215ECC"/>
    <w:rsid w:val="00215F52"/>
    <w:rsid w:val="0021695C"/>
    <w:rsid w:val="00217052"/>
    <w:rsid w:val="002170C0"/>
    <w:rsid w:val="002177F7"/>
    <w:rsid w:val="0022047F"/>
    <w:rsid w:val="002210A2"/>
    <w:rsid w:val="0022112F"/>
    <w:rsid w:val="002217ED"/>
    <w:rsid w:val="00221BFE"/>
    <w:rsid w:val="00223A2D"/>
    <w:rsid w:val="00224904"/>
    <w:rsid w:val="00224C81"/>
    <w:rsid w:val="00225882"/>
    <w:rsid w:val="00226103"/>
    <w:rsid w:val="00226AE9"/>
    <w:rsid w:val="00226F0B"/>
    <w:rsid w:val="00227357"/>
    <w:rsid w:val="00231F5A"/>
    <w:rsid w:val="0023534A"/>
    <w:rsid w:val="0023617D"/>
    <w:rsid w:val="00236A0F"/>
    <w:rsid w:val="002372B7"/>
    <w:rsid w:val="002373FD"/>
    <w:rsid w:val="002401B3"/>
    <w:rsid w:val="002402DB"/>
    <w:rsid w:val="0024420D"/>
    <w:rsid w:val="00244DEC"/>
    <w:rsid w:val="00245F24"/>
    <w:rsid w:val="00246144"/>
    <w:rsid w:val="0024639A"/>
    <w:rsid w:val="00250F44"/>
    <w:rsid w:val="00254298"/>
    <w:rsid w:val="00257765"/>
    <w:rsid w:val="00261D6A"/>
    <w:rsid w:val="002623EA"/>
    <w:rsid w:val="0026477F"/>
    <w:rsid w:val="00264E95"/>
    <w:rsid w:val="00265979"/>
    <w:rsid w:val="002667FE"/>
    <w:rsid w:val="0026724C"/>
    <w:rsid w:val="00267979"/>
    <w:rsid w:val="0027013A"/>
    <w:rsid w:val="0027059D"/>
    <w:rsid w:val="00270BEB"/>
    <w:rsid w:val="00271DE0"/>
    <w:rsid w:val="00272193"/>
    <w:rsid w:val="00274F0E"/>
    <w:rsid w:val="00274F30"/>
    <w:rsid w:val="00276073"/>
    <w:rsid w:val="002770CD"/>
    <w:rsid w:val="002802CF"/>
    <w:rsid w:val="002806E3"/>
    <w:rsid w:val="00280E10"/>
    <w:rsid w:val="00281060"/>
    <w:rsid w:val="00282DC1"/>
    <w:rsid w:val="00282F08"/>
    <w:rsid w:val="00283F17"/>
    <w:rsid w:val="00284079"/>
    <w:rsid w:val="00284E4C"/>
    <w:rsid w:val="00285701"/>
    <w:rsid w:val="0028690C"/>
    <w:rsid w:val="00287AD7"/>
    <w:rsid w:val="00287EC1"/>
    <w:rsid w:val="002904F2"/>
    <w:rsid w:val="00290920"/>
    <w:rsid w:val="002911FB"/>
    <w:rsid w:val="00291493"/>
    <w:rsid w:val="00291B75"/>
    <w:rsid w:val="00292DDA"/>
    <w:rsid w:val="00293147"/>
    <w:rsid w:val="002948CF"/>
    <w:rsid w:val="00294DC1"/>
    <w:rsid w:val="00296875"/>
    <w:rsid w:val="00296E12"/>
    <w:rsid w:val="00297D45"/>
    <w:rsid w:val="00297E1E"/>
    <w:rsid w:val="002A01CE"/>
    <w:rsid w:val="002A02ED"/>
    <w:rsid w:val="002A0B9F"/>
    <w:rsid w:val="002A1545"/>
    <w:rsid w:val="002A5E6B"/>
    <w:rsid w:val="002A6114"/>
    <w:rsid w:val="002A6755"/>
    <w:rsid w:val="002B0894"/>
    <w:rsid w:val="002B1673"/>
    <w:rsid w:val="002B1CE3"/>
    <w:rsid w:val="002B443D"/>
    <w:rsid w:val="002B51FB"/>
    <w:rsid w:val="002B6A12"/>
    <w:rsid w:val="002B77C1"/>
    <w:rsid w:val="002C1270"/>
    <w:rsid w:val="002C26AA"/>
    <w:rsid w:val="002C2B1E"/>
    <w:rsid w:val="002C3960"/>
    <w:rsid w:val="002C57B2"/>
    <w:rsid w:val="002C688C"/>
    <w:rsid w:val="002C79E8"/>
    <w:rsid w:val="002D0288"/>
    <w:rsid w:val="002D0E2F"/>
    <w:rsid w:val="002D1945"/>
    <w:rsid w:val="002D3C77"/>
    <w:rsid w:val="002D70F4"/>
    <w:rsid w:val="002E2E20"/>
    <w:rsid w:val="002E3393"/>
    <w:rsid w:val="002E62B5"/>
    <w:rsid w:val="002F1ADC"/>
    <w:rsid w:val="002F27B3"/>
    <w:rsid w:val="002F4490"/>
    <w:rsid w:val="002F4E9B"/>
    <w:rsid w:val="002F4EAC"/>
    <w:rsid w:val="002F5789"/>
    <w:rsid w:val="00301A0C"/>
    <w:rsid w:val="003021DF"/>
    <w:rsid w:val="003032D0"/>
    <w:rsid w:val="00303C97"/>
    <w:rsid w:val="00305850"/>
    <w:rsid w:val="00307B1F"/>
    <w:rsid w:val="00307B2C"/>
    <w:rsid w:val="00310250"/>
    <w:rsid w:val="003102D8"/>
    <w:rsid w:val="003124BE"/>
    <w:rsid w:val="00313080"/>
    <w:rsid w:val="003132A5"/>
    <w:rsid w:val="00313C87"/>
    <w:rsid w:val="00315175"/>
    <w:rsid w:val="0031576E"/>
    <w:rsid w:val="00316E79"/>
    <w:rsid w:val="00320F71"/>
    <w:rsid w:val="003248E9"/>
    <w:rsid w:val="00324B63"/>
    <w:rsid w:val="00325D3A"/>
    <w:rsid w:val="003266CF"/>
    <w:rsid w:val="0033083D"/>
    <w:rsid w:val="00331EE4"/>
    <w:rsid w:val="00333189"/>
    <w:rsid w:val="00333F80"/>
    <w:rsid w:val="00334D57"/>
    <w:rsid w:val="00335651"/>
    <w:rsid w:val="00336994"/>
    <w:rsid w:val="00337DAC"/>
    <w:rsid w:val="00337F72"/>
    <w:rsid w:val="00344CA7"/>
    <w:rsid w:val="00344DC3"/>
    <w:rsid w:val="003466BE"/>
    <w:rsid w:val="003513E1"/>
    <w:rsid w:val="00351537"/>
    <w:rsid w:val="00352DB0"/>
    <w:rsid w:val="00352E12"/>
    <w:rsid w:val="00353DAA"/>
    <w:rsid w:val="00354417"/>
    <w:rsid w:val="00355600"/>
    <w:rsid w:val="00355BC1"/>
    <w:rsid w:val="00356F45"/>
    <w:rsid w:val="00357F14"/>
    <w:rsid w:val="003618A5"/>
    <w:rsid w:val="003619C5"/>
    <w:rsid w:val="00361A2A"/>
    <w:rsid w:val="00361E84"/>
    <w:rsid w:val="003631D6"/>
    <w:rsid w:val="00364373"/>
    <w:rsid w:val="00365306"/>
    <w:rsid w:val="003662E6"/>
    <w:rsid w:val="00367C30"/>
    <w:rsid w:val="00372E12"/>
    <w:rsid w:val="00372F52"/>
    <w:rsid w:val="00372FF2"/>
    <w:rsid w:val="003746B4"/>
    <w:rsid w:val="003746EF"/>
    <w:rsid w:val="003770D8"/>
    <w:rsid w:val="00380345"/>
    <w:rsid w:val="00382048"/>
    <w:rsid w:val="00383251"/>
    <w:rsid w:val="003836BD"/>
    <w:rsid w:val="00384FC1"/>
    <w:rsid w:val="003852DA"/>
    <w:rsid w:val="0038554C"/>
    <w:rsid w:val="00385F3B"/>
    <w:rsid w:val="0038791B"/>
    <w:rsid w:val="003918D5"/>
    <w:rsid w:val="00392563"/>
    <w:rsid w:val="00392D15"/>
    <w:rsid w:val="00393713"/>
    <w:rsid w:val="003956C7"/>
    <w:rsid w:val="003957E9"/>
    <w:rsid w:val="00395D63"/>
    <w:rsid w:val="00397D42"/>
    <w:rsid w:val="003A0F4E"/>
    <w:rsid w:val="003A39BA"/>
    <w:rsid w:val="003A3D45"/>
    <w:rsid w:val="003A3E0D"/>
    <w:rsid w:val="003A3EA1"/>
    <w:rsid w:val="003A445F"/>
    <w:rsid w:val="003A62B3"/>
    <w:rsid w:val="003A6ECD"/>
    <w:rsid w:val="003A751F"/>
    <w:rsid w:val="003B01D1"/>
    <w:rsid w:val="003B1D54"/>
    <w:rsid w:val="003B2B47"/>
    <w:rsid w:val="003B6BDD"/>
    <w:rsid w:val="003B6F71"/>
    <w:rsid w:val="003C21B2"/>
    <w:rsid w:val="003C4D5A"/>
    <w:rsid w:val="003C5047"/>
    <w:rsid w:val="003D16BA"/>
    <w:rsid w:val="003D21A6"/>
    <w:rsid w:val="003D3469"/>
    <w:rsid w:val="003D3470"/>
    <w:rsid w:val="003D5CC8"/>
    <w:rsid w:val="003D66E6"/>
    <w:rsid w:val="003D6B4A"/>
    <w:rsid w:val="003E2388"/>
    <w:rsid w:val="003E4F87"/>
    <w:rsid w:val="003E58FD"/>
    <w:rsid w:val="003E5B21"/>
    <w:rsid w:val="003F03FB"/>
    <w:rsid w:val="003F07FE"/>
    <w:rsid w:val="003F2698"/>
    <w:rsid w:val="003F2890"/>
    <w:rsid w:val="003F30A9"/>
    <w:rsid w:val="003F39CA"/>
    <w:rsid w:val="003F3A29"/>
    <w:rsid w:val="003F4E60"/>
    <w:rsid w:val="003F5921"/>
    <w:rsid w:val="003F5AE7"/>
    <w:rsid w:val="003F5B36"/>
    <w:rsid w:val="00400127"/>
    <w:rsid w:val="00401BD0"/>
    <w:rsid w:val="00402270"/>
    <w:rsid w:val="00402768"/>
    <w:rsid w:val="00403332"/>
    <w:rsid w:val="00403818"/>
    <w:rsid w:val="00403E37"/>
    <w:rsid w:val="004045C3"/>
    <w:rsid w:val="00406ED1"/>
    <w:rsid w:val="00407879"/>
    <w:rsid w:val="00410B77"/>
    <w:rsid w:val="004119AA"/>
    <w:rsid w:val="00413B70"/>
    <w:rsid w:val="004144AA"/>
    <w:rsid w:val="00414862"/>
    <w:rsid w:val="00414E6B"/>
    <w:rsid w:val="004164A5"/>
    <w:rsid w:val="00422D2D"/>
    <w:rsid w:val="00423AF0"/>
    <w:rsid w:val="00423CFA"/>
    <w:rsid w:val="00424869"/>
    <w:rsid w:val="00424E98"/>
    <w:rsid w:val="004258DF"/>
    <w:rsid w:val="00426248"/>
    <w:rsid w:val="004269AA"/>
    <w:rsid w:val="00426EEA"/>
    <w:rsid w:val="00430B1C"/>
    <w:rsid w:val="004349CE"/>
    <w:rsid w:val="004353C3"/>
    <w:rsid w:val="00436AD1"/>
    <w:rsid w:val="00437C10"/>
    <w:rsid w:val="00440C4C"/>
    <w:rsid w:val="00441252"/>
    <w:rsid w:val="00442C03"/>
    <w:rsid w:val="004455BC"/>
    <w:rsid w:val="00447561"/>
    <w:rsid w:val="00450AF0"/>
    <w:rsid w:val="00450CA3"/>
    <w:rsid w:val="0045172D"/>
    <w:rsid w:val="00453986"/>
    <w:rsid w:val="0045401D"/>
    <w:rsid w:val="004542BF"/>
    <w:rsid w:val="00454B43"/>
    <w:rsid w:val="00455121"/>
    <w:rsid w:val="0046093E"/>
    <w:rsid w:val="00461436"/>
    <w:rsid w:val="004625DB"/>
    <w:rsid w:val="00462CBC"/>
    <w:rsid w:val="00466278"/>
    <w:rsid w:val="004663C7"/>
    <w:rsid w:val="0047060A"/>
    <w:rsid w:val="00470EFD"/>
    <w:rsid w:val="00471DAC"/>
    <w:rsid w:val="00472269"/>
    <w:rsid w:val="00472746"/>
    <w:rsid w:val="0047294D"/>
    <w:rsid w:val="004729CD"/>
    <w:rsid w:val="00473FE6"/>
    <w:rsid w:val="004747E2"/>
    <w:rsid w:val="00475E4A"/>
    <w:rsid w:val="00476109"/>
    <w:rsid w:val="00480819"/>
    <w:rsid w:val="004815FA"/>
    <w:rsid w:val="00481965"/>
    <w:rsid w:val="00482CA1"/>
    <w:rsid w:val="00482D81"/>
    <w:rsid w:val="004861CA"/>
    <w:rsid w:val="004909D7"/>
    <w:rsid w:val="00490E7C"/>
    <w:rsid w:val="00491558"/>
    <w:rsid w:val="00491615"/>
    <w:rsid w:val="0049173D"/>
    <w:rsid w:val="00493CE4"/>
    <w:rsid w:val="00495E08"/>
    <w:rsid w:val="00497567"/>
    <w:rsid w:val="004A10B1"/>
    <w:rsid w:val="004A2161"/>
    <w:rsid w:val="004A2E49"/>
    <w:rsid w:val="004A3003"/>
    <w:rsid w:val="004A352D"/>
    <w:rsid w:val="004A42E1"/>
    <w:rsid w:val="004A7273"/>
    <w:rsid w:val="004B033A"/>
    <w:rsid w:val="004B1202"/>
    <w:rsid w:val="004B22FC"/>
    <w:rsid w:val="004B3111"/>
    <w:rsid w:val="004B33DA"/>
    <w:rsid w:val="004B3415"/>
    <w:rsid w:val="004B469E"/>
    <w:rsid w:val="004B4FC4"/>
    <w:rsid w:val="004B508E"/>
    <w:rsid w:val="004B70F9"/>
    <w:rsid w:val="004B76DF"/>
    <w:rsid w:val="004C0A1E"/>
    <w:rsid w:val="004C2F0B"/>
    <w:rsid w:val="004C4CD2"/>
    <w:rsid w:val="004C6587"/>
    <w:rsid w:val="004C67BC"/>
    <w:rsid w:val="004C738A"/>
    <w:rsid w:val="004C7EA8"/>
    <w:rsid w:val="004D041A"/>
    <w:rsid w:val="004D06CD"/>
    <w:rsid w:val="004D273B"/>
    <w:rsid w:val="004D2A30"/>
    <w:rsid w:val="004D39D8"/>
    <w:rsid w:val="004D3D2D"/>
    <w:rsid w:val="004D5E84"/>
    <w:rsid w:val="004D701E"/>
    <w:rsid w:val="004D7310"/>
    <w:rsid w:val="004D7B9D"/>
    <w:rsid w:val="004E4C5D"/>
    <w:rsid w:val="004E6C24"/>
    <w:rsid w:val="004E720F"/>
    <w:rsid w:val="004E7DAA"/>
    <w:rsid w:val="004F08E4"/>
    <w:rsid w:val="004F0D67"/>
    <w:rsid w:val="004F184A"/>
    <w:rsid w:val="004F2D6F"/>
    <w:rsid w:val="004F31C0"/>
    <w:rsid w:val="004F4085"/>
    <w:rsid w:val="004F6BCA"/>
    <w:rsid w:val="004F750D"/>
    <w:rsid w:val="004F76F5"/>
    <w:rsid w:val="004F79F5"/>
    <w:rsid w:val="00500CD1"/>
    <w:rsid w:val="005011A6"/>
    <w:rsid w:val="005013CB"/>
    <w:rsid w:val="005019FF"/>
    <w:rsid w:val="00502C6A"/>
    <w:rsid w:val="00503477"/>
    <w:rsid w:val="00503F68"/>
    <w:rsid w:val="00504CEF"/>
    <w:rsid w:val="00505AB8"/>
    <w:rsid w:val="005064A1"/>
    <w:rsid w:val="00506EA2"/>
    <w:rsid w:val="00507B17"/>
    <w:rsid w:val="00510413"/>
    <w:rsid w:val="0051202E"/>
    <w:rsid w:val="00512216"/>
    <w:rsid w:val="00513DC5"/>
    <w:rsid w:val="0051496D"/>
    <w:rsid w:val="00515907"/>
    <w:rsid w:val="005161E7"/>
    <w:rsid w:val="00516DC2"/>
    <w:rsid w:val="005176F3"/>
    <w:rsid w:val="0052034B"/>
    <w:rsid w:val="00520B5F"/>
    <w:rsid w:val="00520D7D"/>
    <w:rsid w:val="00521018"/>
    <w:rsid w:val="0052393B"/>
    <w:rsid w:val="0052504D"/>
    <w:rsid w:val="005268E8"/>
    <w:rsid w:val="00526988"/>
    <w:rsid w:val="005275F4"/>
    <w:rsid w:val="00527BD4"/>
    <w:rsid w:val="00530496"/>
    <w:rsid w:val="00531225"/>
    <w:rsid w:val="005322C9"/>
    <w:rsid w:val="005335A7"/>
    <w:rsid w:val="0053375D"/>
    <w:rsid w:val="00534E36"/>
    <w:rsid w:val="00536DD3"/>
    <w:rsid w:val="00540314"/>
    <w:rsid w:val="00542128"/>
    <w:rsid w:val="005430EE"/>
    <w:rsid w:val="0054391A"/>
    <w:rsid w:val="00543F8B"/>
    <w:rsid w:val="005477F6"/>
    <w:rsid w:val="00550746"/>
    <w:rsid w:val="005530F5"/>
    <w:rsid w:val="005541A7"/>
    <w:rsid w:val="0055467B"/>
    <w:rsid w:val="00555E1A"/>
    <w:rsid w:val="00557EA9"/>
    <w:rsid w:val="00560331"/>
    <w:rsid w:val="00563E91"/>
    <w:rsid w:val="005650FD"/>
    <w:rsid w:val="005663B1"/>
    <w:rsid w:val="0056724B"/>
    <w:rsid w:val="00567E63"/>
    <w:rsid w:val="00570823"/>
    <w:rsid w:val="00571377"/>
    <w:rsid w:val="00571FD4"/>
    <w:rsid w:val="005721B8"/>
    <w:rsid w:val="005728C4"/>
    <w:rsid w:val="0057341E"/>
    <w:rsid w:val="00574356"/>
    <w:rsid w:val="0057787C"/>
    <w:rsid w:val="00577DB1"/>
    <w:rsid w:val="005802CE"/>
    <w:rsid w:val="005820FB"/>
    <w:rsid w:val="005829BF"/>
    <w:rsid w:val="00584EFD"/>
    <w:rsid w:val="0058529E"/>
    <w:rsid w:val="005855C3"/>
    <w:rsid w:val="00586994"/>
    <w:rsid w:val="00586C3D"/>
    <w:rsid w:val="0058716C"/>
    <w:rsid w:val="00587C99"/>
    <w:rsid w:val="00590184"/>
    <w:rsid w:val="0059116A"/>
    <w:rsid w:val="00594E0E"/>
    <w:rsid w:val="00596B02"/>
    <w:rsid w:val="00596C33"/>
    <w:rsid w:val="0059711F"/>
    <w:rsid w:val="0059789E"/>
    <w:rsid w:val="005A0B4C"/>
    <w:rsid w:val="005A11D1"/>
    <w:rsid w:val="005A1BEE"/>
    <w:rsid w:val="005A248A"/>
    <w:rsid w:val="005A3B2E"/>
    <w:rsid w:val="005A458D"/>
    <w:rsid w:val="005A5265"/>
    <w:rsid w:val="005A6CC6"/>
    <w:rsid w:val="005B1AFD"/>
    <w:rsid w:val="005B1CF2"/>
    <w:rsid w:val="005B1DD5"/>
    <w:rsid w:val="005B30CC"/>
    <w:rsid w:val="005B3310"/>
    <w:rsid w:val="005B5829"/>
    <w:rsid w:val="005B5AB7"/>
    <w:rsid w:val="005B654D"/>
    <w:rsid w:val="005B67C4"/>
    <w:rsid w:val="005B7F4F"/>
    <w:rsid w:val="005C6923"/>
    <w:rsid w:val="005C6A46"/>
    <w:rsid w:val="005D00B9"/>
    <w:rsid w:val="005D1897"/>
    <w:rsid w:val="005D25E7"/>
    <w:rsid w:val="005D313C"/>
    <w:rsid w:val="005D35B6"/>
    <w:rsid w:val="005D4930"/>
    <w:rsid w:val="005D5877"/>
    <w:rsid w:val="005D66C3"/>
    <w:rsid w:val="005D7E2D"/>
    <w:rsid w:val="005D7F5A"/>
    <w:rsid w:val="005E1006"/>
    <w:rsid w:val="005E19CA"/>
    <w:rsid w:val="005E4E76"/>
    <w:rsid w:val="005E5F85"/>
    <w:rsid w:val="005E661F"/>
    <w:rsid w:val="005E7DB2"/>
    <w:rsid w:val="005F067E"/>
    <w:rsid w:val="005F1F5D"/>
    <w:rsid w:val="005F22A2"/>
    <w:rsid w:val="005F307B"/>
    <w:rsid w:val="005F3C5D"/>
    <w:rsid w:val="005F3DD1"/>
    <w:rsid w:val="005F3E8A"/>
    <w:rsid w:val="005F4C56"/>
    <w:rsid w:val="005F4FE9"/>
    <w:rsid w:val="005F5452"/>
    <w:rsid w:val="005F7233"/>
    <w:rsid w:val="005F7613"/>
    <w:rsid w:val="005F7A6A"/>
    <w:rsid w:val="006001EE"/>
    <w:rsid w:val="00600387"/>
    <w:rsid w:val="0060223D"/>
    <w:rsid w:val="006023B6"/>
    <w:rsid w:val="00602636"/>
    <w:rsid w:val="006030FD"/>
    <w:rsid w:val="00606B74"/>
    <w:rsid w:val="00610717"/>
    <w:rsid w:val="00612B30"/>
    <w:rsid w:val="0061553D"/>
    <w:rsid w:val="00615C45"/>
    <w:rsid w:val="006214FA"/>
    <w:rsid w:val="0062448A"/>
    <w:rsid w:val="006245B0"/>
    <w:rsid w:val="00626C60"/>
    <w:rsid w:val="00626CC2"/>
    <w:rsid w:val="0063141D"/>
    <w:rsid w:val="00632E95"/>
    <w:rsid w:val="00634A72"/>
    <w:rsid w:val="006353E1"/>
    <w:rsid w:val="00636BBE"/>
    <w:rsid w:val="006406B4"/>
    <w:rsid w:val="00641DD9"/>
    <w:rsid w:val="00643135"/>
    <w:rsid w:val="00643467"/>
    <w:rsid w:val="006455CA"/>
    <w:rsid w:val="006460AA"/>
    <w:rsid w:val="0065032F"/>
    <w:rsid w:val="00650555"/>
    <w:rsid w:val="00651A8F"/>
    <w:rsid w:val="00653338"/>
    <w:rsid w:val="0065436B"/>
    <w:rsid w:val="006546B1"/>
    <w:rsid w:val="00655D64"/>
    <w:rsid w:val="00656838"/>
    <w:rsid w:val="00660229"/>
    <w:rsid w:val="006613AF"/>
    <w:rsid w:val="00661DC9"/>
    <w:rsid w:val="0066224B"/>
    <w:rsid w:val="006629FE"/>
    <w:rsid w:val="00662A6D"/>
    <w:rsid w:val="006637B1"/>
    <w:rsid w:val="006652EB"/>
    <w:rsid w:val="00665E60"/>
    <w:rsid w:val="00667F1F"/>
    <w:rsid w:val="00670A16"/>
    <w:rsid w:val="00670E60"/>
    <w:rsid w:val="0067277B"/>
    <w:rsid w:val="00673294"/>
    <w:rsid w:val="00673A59"/>
    <w:rsid w:val="00676433"/>
    <w:rsid w:val="00680209"/>
    <w:rsid w:val="00680578"/>
    <w:rsid w:val="00683CFF"/>
    <w:rsid w:val="00684EF0"/>
    <w:rsid w:val="00690743"/>
    <w:rsid w:val="006917B1"/>
    <w:rsid w:val="00693F85"/>
    <w:rsid w:val="0069551B"/>
    <w:rsid w:val="00695BCF"/>
    <w:rsid w:val="00695BE1"/>
    <w:rsid w:val="006963B3"/>
    <w:rsid w:val="00696462"/>
    <w:rsid w:val="006974B2"/>
    <w:rsid w:val="006A0F10"/>
    <w:rsid w:val="006A1E6C"/>
    <w:rsid w:val="006A2518"/>
    <w:rsid w:val="006A3467"/>
    <w:rsid w:val="006A3F1F"/>
    <w:rsid w:val="006A4A6B"/>
    <w:rsid w:val="006A6C56"/>
    <w:rsid w:val="006B0D03"/>
    <w:rsid w:val="006B2D8E"/>
    <w:rsid w:val="006B3BC1"/>
    <w:rsid w:val="006B443A"/>
    <w:rsid w:val="006B46EA"/>
    <w:rsid w:val="006B5228"/>
    <w:rsid w:val="006B5D54"/>
    <w:rsid w:val="006B7B3F"/>
    <w:rsid w:val="006C2763"/>
    <w:rsid w:val="006C435E"/>
    <w:rsid w:val="006C4EFB"/>
    <w:rsid w:val="006C5A5C"/>
    <w:rsid w:val="006C61CF"/>
    <w:rsid w:val="006C635B"/>
    <w:rsid w:val="006C6D4A"/>
    <w:rsid w:val="006C7F01"/>
    <w:rsid w:val="006D052D"/>
    <w:rsid w:val="006D43BD"/>
    <w:rsid w:val="006D5327"/>
    <w:rsid w:val="006D556E"/>
    <w:rsid w:val="006D5A06"/>
    <w:rsid w:val="006D6C15"/>
    <w:rsid w:val="006D7A1D"/>
    <w:rsid w:val="006D7AA4"/>
    <w:rsid w:val="006D7F9A"/>
    <w:rsid w:val="006E0051"/>
    <w:rsid w:val="006E0A79"/>
    <w:rsid w:val="006E16DC"/>
    <w:rsid w:val="006E2394"/>
    <w:rsid w:val="006E2EBB"/>
    <w:rsid w:val="006E305B"/>
    <w:rsid w:val="006E343C"/>
    <w:rsid w:val="006E4EE2"/>
    <w:rsid w:val="006E54DA"/>
    <w:rsid w:val="006E5FBA"/>
    <w:rsid w:val="006E700E"/>
    <w:rsid w:val="006E7010"/>
    <w:rsid w:val="006E727C"/>
    <w:rsid w:val="006F02D2"/>
    <w:rsid w:val="006F0644"/>
    <w:rsid w:val="006F1CC7"/>
    <w:rsid w:val="006F3B0D"/>
    <w:rsid w:val="006F4D78"/>
    <w:rsid w:val="006F78C9"/>
    <w:rsid w:val="0070133E"/>
    <w:rsid w:val="007017F0"/>
    <w:rsid w:val="007021A3"/>
    <w:rsid w:val="00702547"/>
    <w:rsid w:val="0070324E"/>
    <w:rsid w:val="00704252"/>
    <w:rsid w:val="00704491"/>
    <w:rsid w:val="00711D5B"/>
    <w:rsid w:val="00713FC0"/>
    <w:rsid w:val="007150BD"/>
    <w:rsid w:val="00715884"/>
    <w:rsid w:val="00716533"/>
    <w:rsid w:val="00720458"/>
    <w:rsid w:val="00722754"/>
    <w:rsid w:val="00723614"/>
    <w:rsid w:val="00724F76"/>
    <w:rsid w:val="0072545C"/>
    <w:rsid w:val="007316B7"/>
    <w:rsid w:val="00732D3A"/>
    <w:rsid w:val="007332BB"/>
    <w:rsid w:val="00734D89"/>
    <w:rsid w:val="007359FE"/>
    <w:rsid w:val="00736E17"/>
    <w:rsid w:val="00736EA4"/>
    <w:rsid w:val="007416C1"/>
    <w:rsid w:val="007422FF"/>
    <w:rsid w:val="007429E2"/>
    <w:rsid w:val="00742A6E"/>
    <w:rsid w:val="00743C1C"/>
    <w:rsid w:val="007441F7"/>
    <w:rsid w:val="00750D4D"/>
    <w:rsid w:val="0075182B"/>
    <w:rsid w:val="007529E4"/>
    <w:rsid w:val="0075410F"/>
    <w:rsid w:val="0075639F"/>
    <w:rsid w:val="00756655"/>
    <w:rsid w:val="00757286"/>
    <w:rsid w:val="00757659"/>
    <w:rsid w:val="007577A0"/>
    <w:rsid w:val="00757940"/>
    <w:rsid w:val="0076085A"/>
    <w:rsid w:val="007619E1"/>
    <w:rsid w:val="00761B01"/>
    <w:rsid w:val="00761DF4"/>
    <w:rsid w:val="00762324"/>
    <w:rsid w:val="00765949"/>
    <w:rsid w:val="007661A1"/>
    <w:rsid w:val="007737CD"/>
    <w:rsid w:val="00773FA5"/>
    <w:rsid w:val="00775BE8"/>
    <w:rsid w:val="00776666"/>
    <w:rsid w:val="00776EA4"/>
    <w:rsid w:val="0077717E"/>
    <w:rsid w:val="0077737B"/>
    <w:rsid w:val="00777B4C"/>
    <w:rsid w:val="00780127"/>
    <w:rsid w:val="00782769"/>
    <w:rsid w:val="007879E4"/>
    <w:rsid w:val="007919A4"/>
    <w:rsid w:val="0079317C"/>
    <w:rsid w:val="00795628"/>
    <w:rsid w:val="0079584B"/>
    <w:rsid w:val="00796166"/>
    <w:rsid w:val="00796538"/>
    <w:rsid w:val="00796576"/>
    <w:rsid w:val="00796F82"/>
    <w:rsid w:val="007A0570"/>
    <w:rsid w:val="007A3F4F"/>
    <w:rsid w:val="007A546D"/>
    <w:rsid w:val="007A5B32"/>
    <w:rsid w:val="007A68DE"/>
    <w:rsid w:val="007A7083"/>
    <w:rsid w:val="007B32A2"/>
    <w:rsid w:val="007B4896"/>
    <w:rsid w:val="007B4D3E"/>
    <w:rsid w:val="007B6778"/>
    <w:rsid w:val="007B7CDA"/>
    <w:rsid w:val="007C125A"/>
    <w:rsid w:val="007C1716"/>
    <w:rsid w:val="007C1E54"/>
    <w:rsid w:val="007C2FA1"/>
    <w:rsid w:val="007C3070"/>
    <w:rsid w:val="007C3737"/>
    <w:rsid w:val="007C446C"/>
    <w:rsid w:val="007C5565"/>
    <w:rsid w:val="007D10F3"/>
    <w:rsid w:val="007D1D3F"/>
    <w:rsid w:val="007D3615"/>
    <w:rsid w:val="007D6349"/>
    <w:rsid w:val="007E0001"/>
    <w:rsid w:val="007E02D3"/>
    <w:rsid w:val="007E23B6"/>
    <w:rsid w:val="007E3BCB"/>
    <w:rsid w:val="007E4013"/>
    <w:rsid w:val="007E6198"/>
    <w:rsid w:val="007F0594"/>
    <w:rsid w:val="007F0D8C"/>
    <w:rsid w:val="007F124A"/>
    <w:rsid w:val="007F1532"/>
    <w:rsid w:val="007F3C6B"/>
    <w:rsid w:val="007F458E"/>
    <w:rsid w:val="007F5D79"/>
    <w:rsid w:val="007F75C0"/>
    <w:rsid w:val="008007DD"/>
    <w:rsid w:val="00801450"/>
    <w:rsid w:val="008022F5"/>
    <w:rsid w:val="00804809"/>
    <w:rsid w:val="008051AF"/>
    <w:rsid w:val="00805560"/>
    <w:rsid w:val="00812901"/>
    <w:rsid w:val="00813624"/>
    <w:rsid w:val="008137CA"/>
    <w:rsid w:val="00813843"/>
    <w:rsid w:val="00813CA0"/>
    <w:rsid w:val="00814288"/>
    <w:rsid w:val="00814C55"/>
    <w:rsid w:val="00822033"/>
    <w:rsid w:val="00823309"/>
    <w:rsid w:val="00823CC1"/>
    <w:rsid w:val="00825328"/>
    <w:rsid w:val="00826E1E"/>
    <w:rsid w:val="00827D6B"/>
    <w:rsid w:val="008308DB"/>
    <w:rsid w:val="008328F3"/>
    <w:rsid w:val="00834565"/>
    <w:rsid w:val="00836F31"/>
    <w:rsid w:val="008372AC"/>
    <w:rsid w:val="008412D5"/>
    <w:rsid w:val="00843C56"/>
    <w:rsid w:val="00846150"/>
    <w:rsid w:val="0084676A"/>
    <w:rsid w:val="00846BA7"/>
    <w:rsid w:val="00847E3E"/>
    <w:rsid w:val="00847F69"/>
    <w:rsid w:val="0085014C"/>
    <w:rsid w:val="00850B35"/>
    <w:rsid w:val="008521B8"/>
    <w:rsid w:val="00852A47"/>
    <w:rsid w:val="008537B7"/>
    <w:rsid w:val="00853A31"/>
    <w:rsid w:val="00855336"/>
    <w:rsid w:val="008574A5"/>
    <w:rsid w:val="008578FE"/>
    <w:rsid w:val="008613C7"/>
    <w:rsid w:val="00864533"/>
    <w:rsid w:val="008649E4"/>
    <w:rsid w:val="00865025"/>
    <w:rsid w:val="00865078"/>
    <w:rsid w:val="00865867"/>
    <w:rsid w:val="00865927"/>
    <w:rsid w:val="00865C74"/>
    <w:rsid w:val="00867360"/>
    <w:rsid w:val="008676A6"/>
    <w:rsid w:val="00867CD4"/>
    <w:rsid w:val="0087023E"/>
    <w:rsid w:val="008724CE"/>
    <w:rsid w:val="00872516"/>
    <w:rsid w:val="00872FB1"/>
    <w:rsid w:val="00873DF2"/>
    <w:rsid w:val="008743FD"/>
    <w:rsid w:val="00874B5A"/>
    <w:rsid w:val="008754A6"/>
    <w:rsid w:val="00875E06"/>
    <w:rsid w:val="0087639A"/>
    <w:rsid w:val="008770ED"/>
    <w:rsid w:val="00880DA0"/>
    <w:rsid w:val="00883D53"/>
    <w:rsid w:val="00886139"/>
    <w:rsid w:val="00887EEC"/>
    <w:rsid w:val="00890C7A"/>
    <w:rsid w:val="00895B00"/>
    <w:rsid w:val="008960EF"/>
    <w:rsid w:val="00896C16"/>
    <w:rsid w:val="00897619"/>
    <w:rsid w:val="008A06DD"/>
    <w:rsid w:val="008A1019"/>
    <w:rsid w:val="008A1281"/>
    <w:rsid w:val="008A23E4"/>
    <w:rsid w:val="008A5B60"/>
    <w:rsid w:val="008A5EC3"/>
    <w:rsid w:val="008A60BF"/>
    <w:rsid w:val="008A67FD"/>
    <w:rsid w:val="008A70D8"/>
    <w:rsid w:val="008A7BD8"/>
    <w:rsid w:val="008B09F7"/>
    <w:rsid w:val="008B1EE0"/>
    <w:rsid w:val="008B24FD"/>
    <w:rsid w:val="008B2CD0"/>
    <w:rsid w:val="008B4675"/>
    <w:rsid w:val="008B58D3"/>
    <w:rsid w:val="008B59C6"/>
    <w:rsid w:val="008B6ABA"/>
    <w:rsid w:val="008C1DC1"/>
    <w:rsid w:val="008C1E08"/>
    <w:rsid w:val="008C36FA"/>
    <w:rsid w:val="008C3F07"/>
    <w:rsid w:val="008C74F0"/>
    <w:rsid w:val="008D052F"/>
    <w:rsid w:val="008D139F"/>
    <w:rsid w:val="008D3953"/>
    <w:rsid w:val="008D4232"/>
    <w:rsid w:val="008D5CE7"/>
    <w:rsid w:val="008E0534"/>
    <w:rsid w:val="008E0C02"/>
    <w:rsid w:val="008E2476"/>
    <w:rsid w:val="008E3246"/>
    <w:rsid w:val="008E32EA"/>
    <w:rsid w:val="008F3CA8"/>
    <w:rsid w:val="008F3E95"/>
    <w:rsid w:val="008F3EA6"/>
    <w:rsid w:val="008F4B20"/>
    <w:rsid w:val="008F5339"/>
    <w:rsid w:val="008F5836"/>
    <w:rsid w:val="008F596F"/>
    <w:rsid w:val="008F6B36"/>
    <w:rsid w:val="008F7082"/>
    <w:rsid w:val="00901012"/>
    <w:rsid w:val="0090419A"/>
    <w:rsid w:val="00904C00"/>
    <w:rsid w:val="0090534F"/>
    <w:rsid w:val="00906504"/>
    <w:rsid w:val="009075E6"/>
    <w:rsid w:val="0090C61B"/>
    <w:rsid w:val="00910D74"/>
    <w:rsid w:val="0091154E"/>
    <w:rsid w:val="00911E4F"/>
    <w:rsid w:val="0091245A"/>
    <w:rsid w:val="00912BDD"/>
    <w:rsid w:val="00912D2A"/>
    <w:rsid w:val="00914B46"/>
    <w:rsid w:val="00914DFC"/>
    <w:rsid w:val="00920DF3"/>
    <w:rsid w:val="009216CF"/>
    <w:rsid w:val="00922013"/>
    <w:rsid w:val="009228F0"/>
    <w:rsid w:val="00924D4E"/>
    <w:rsid w:val="00925457"/>
    <w:rsid w:val="00926581"/>
    <w:rsid w:val="00930B3D"/>
    <w:rsid w:val="00930E67"/>
    <w:rsid w:val="00933B2D"/>
    <w:rsid w:val="00935FDF"/>
    <w:rsid w:val="00936945"/>
    <w:rsid w:val="00937F69"/>
    <w:rsid w:val="00940955"/>
    <w:rsid w:val="00941048"/>
    <w:rsid w:val="00941529"/>
    <w:rsid w:val="0094173D"/>
    <w:rsid w:val="0094179D"/>
    <w:rsid w:val="009443CF"/>
    <w:rsid w:val="00945DAE"/>
    <w:rsid w:val="00946D7B"/>
    <w:rsid w:val="00947A92"/>
    <w:rsid w:val="00950DA9"/>
    <w:rsid w:val="00950F1A"/>
    <w:rsid w:val="009517F9"/>
    <w:rsid w:val="009524F5"/>
    <w:rsid w:val="00952784"/>
    <w:rsid w:val="009559F9"/>
    <w:rsid w:val="00955FCC"/>
    <w:rsid w:val="009567F6"/>
    <w:rsid w:val="00956955"/>
    <w:rsid w:val="00960C29"/>
    <w:rsid w:val="00961379"/>
    <w:rsid w:val="0096226C"/>
    <w:rsid w:val="009622A3"/>
    <w:rsid w:val="00964B78"/>
    <w:rsid w:val="0096523F"/>
    <w:rsid w:val="00965B89"/>
    <w:rsid w:val="009679CC"/>
    <w:rsid w:val="00971930"/>
    <w:rsid w:val="009735CF"/>
    <w:rsid w:val="00973B38"/>
    <w:rsid w:val="0097457A"/>
    <w:rsid w:val="009749D5"/>
    <w:rsid w:val="00976A4B"/>
    <w:rsid w:val="00976E7C"/>
    <w:rsid w:val="009784B1"/>
    <w:rsid w:val="009815FF"/>
    <w:rsid w:val="00983233"/>
    <w:rsid w:val="00983326"/>
    <w:rsid w:val="009833EB"/>
    <w:rsid w:val="009836FB"/>
    <w:rsid w:val="00984B28"/>
    <w:rsid w:val="00985347"/>
    <w:rsid w:val="0098608E"/>
    <w:rsid w:val="00986435"/>
    <w:rsid w:val="0098733B"/>
    <w:rsid w:val="00987A3F"/>
    <w:rsid w:val="009911C7"/>
    <w:rsid w:val="00992F83"/>
    <w:rsid w:val="00994312"/>
    <w:rsid w:val="00994E8D"/>
    <w:rsid w:val="009952BD"/>
    <w:rsid w:val="009A15B4"/>
    <w:rsid w:val="009A2225"/>
    <w:rsid w:val="009A44DE"/>
    <w:rsid w:val="009A6EDF"/>
    <w:rsid w:val="009A6F18"/>
    <w:rsid w:val="009B3AFE"/>
    <w:rsid w:val="009B4231"/>
    <w:rsid w:val="009B4C36"/>
    <w:rsid w:val="009B7267"/>
    <w:rsid w:val="009C028B"/>
    <w:rsid w:val="009C45D0"/>
    <w:rsid w:val="009C5419"/>
    <w:rsid w:val="009C5F2A"/>
    <w:rsid w:val="009C7390"/>
    <w:rsid w:val="009C7EA5"/>
    <w:rsid w:val="009D157D"/>
    <w:rsid w:val="009D18BC"/>
    <w:rsid w:val="009D4AF2"/>
    <w:rsid w:val="009D4B8A"/>
    <w:rsid w:val="009D649B"/>
    <w:rsid w:val="009E2ABE"/>
    <w:rsid w:val="009E30DB"/>
    <w:rsid w:val="009E3789"/>
    <w:rsid w:val="009E3F55"/>
    <w:rsid w:val="009E44B4"/>
    <w:rsid w:val="009E53AB"/>
    <w:rsid w:val="009E561D"/>
    <w:rsid w:val="009E7165"/>
    <w:rsid w:val="009F0192"/>
    <w:rsid w:val="009F0586"/>
    <w:rsid w:val="009F1367"/>
    <w:rsid w:val="009F17E7"/>
    <w:rsid w:val="009F2738"/>
    <w:rsid w:val="009F2C42"/>
    <w:rsid w:val="009F581F"/>
    <w:rsid w:val="009F68BC"/>
    <w:rsid w:val="009F6D83"/>
    <w:rsid w:val="009F7AFD"/>
    <w:rsid w:val="00A0188C"/>
    <w:rsid w:val="00A05A39"/>
    <w:rsid w:val="00A06557"/>
    <w:rsid w:val="00A07128"/>
    <w:rsid w:val="00A11677"/>
    <w:rsid w:val="00A11B0A"/>
    <w:rsid w:val="00A12ED6"/>
    <w:rsid w:val="00A13758"/>
    <w:rsid w:val="00A1489C"/>
    <w:rsid w:val="00A14B20"/>
    <w:rsid w:val="00A14E08"/>
    <w:rsid w:val="00A15244"/>
    <w:rsid w:val="00A166EE"/>
    <w:rsid w:val="00A173E9"/>
    <w:rsid w:val="00A1755B"/>
    <w:rsid w:val="00A20AA4"/>
    <w:rsid w:val="00A20B8C"/>
    <w:rsid w:val="00A21C1A"/>
    <w:rsid w:val="00A30C40"/>
    <w:rsid w:val="00A30E17"/>
    <w:rsid w:val="00A3170E"/>
    <w:rsid w:val="00A3225E"/>
    <w:rsid w:val="00A32F4E"/>
    <w:rsid w:val="00A359BA"/>
    <w:rsid w:val="00A3740E"/>
    <w:rsid w:val="00A377A3"/>
    <w:rsid w:val="00A40F4D"/>
    <w:rsid w:val="00A41CD8"/>
    <w:rsid w:val="00A427FB"/>
    <w:rsid w:val="00A42967"/>
    <w:rsid w:val="00A443CB"/>
    <w:rsid w:val="00A44945"/>
    <w:rsid w:val="00A469CC"/>
    <w:rsid w:val="00A5267A"/>
    <w:rsid w:val="00A5328C"/>
    <w:rsid w:val="00A555F8"/>
    <w:rsid w:val="00A60DFC"/>
    <w:rsid w:val="00A6105B"/>
    <w:rsid w:val="00A61504"/>
    <w:rsid w:val="00A6187E"/>
    <w:rsid w:val="00A618AB"/>
    <w:rsid w:val="00A62ABE"/>
    <w:rsid w:val="00A62B6B"/>
    <w:rsid w:val="00A62C76"/>
    <w:rsid w:val="00A64ED6"/>
    <w:rsid w:val="00A65541"/>
    <w:rsid w:val="00A662AB"/>
    <w:rsid w:val="00A66DBC"/>
    <w:rsid w:val="00A716AD"/>
    <w:rsid w:val="00A722A9"/>
    <w:rsid w:val="00A7269B"/>
    <w:rsid w:val="00A75B12"/>
    <w:rsid w:val="00A760A0"/>
    <w:rsid w:val="00A76C17"/>
    <w:rsid w:val="00A7790D"/>
    <w:rsid w:val="00A80584"/>
    <w:rsid w:val="00A816F4"/>
    <w:rsid w:val="00A81959"/>
    <w:rsid w:val="00A82027"/>
    <w:rsid w:val="00A82E83"/>
    <w:rsid w:val="00A8303F"/>
    <w:rsid w:val="00A83B14"/>
    <w:rsid w:val="00A83C2C"/>
    <w:rsid w:val="00A86154"/>
    <w:rsid w:val="00A862FC"/>
    <w:rsid w:val="00A875A5"/>
    <w:rsid w:val="00A87E55"/>
    <w:rsid w:val="00A87FFC"/>
    <w:rsid w:val="00A9446A"/>
    <w:rsid w:val="00A94BED"/>
    <w:rsid w:val="00A961E9"/>
    <w:rsid w:val="00A96802"/>
    <w:rsid w:val="00A976E3"/>
    <w:rsid w:val="00AA016A"/>
    <w:rsid w:val="00AA125B"/>
    <w:rsid w:val="00AA21D9"/>
    <w:rsid w:val="00AA3BF1"/>
    <w:rsid w:val="00AA413E"/>
    <w:rsid w:val="00AA6E79"/>
    <w:rsid w:val="00AB2133"/>
    <w:rsid w:val="00AB27BC"/>
    <w:rsid w:val="00AB5482"/>
    <w:rsid w:val="00AB58E6"/>
    <w:rsid w:val="00AB5EE3"/>
    <w:rsid w:val="00AB644B"/>
    <w:rsid w:val="00AC1A37"/>
    <w:rsid w:val="00AC2759"/>
    <w:rsid w:val="00AC3BBF"/>
    <w:rsid w:val="00AC41FE"/>
    <w:rsid w:val="00AC4601"/>
    <w:rsid w:val="00AC60AE"/>
    <w:rsid w:val="00AD19B9"/>
    <w:rsid w:val="00AD21DF"/>
    <w:rsid w:val="00AD277F"/>
    <w:rsid w:val="00AD7452"/>
    <w:rsid w:val="00AE09B6"/>
    <w:rsid w:val="00AE1A70"/>
    <w:rsid w:val="00AE23FB"/>
    <w:rsid w:val="00AE2630"/>
    <w:rsid w:val="00AE2649"/>
    <w:rsid w:val="00AE2FCC"/>
    <w:rsid w:val="00AE5FDD"/>
    <w:rsid w:val="00AE7AD2"/>
    <w:rsid w:val="00AF0AFA"/>
    <w:rsid w:val="00AF1713"/>
    <w:rsid w:val="00AF193F"/>
    <w:rsid w:val="00AF19E8"/>
    <w:rsid w:val="00AF5ACC"/>
    <w:rsid w:val="00AF702F"/>
    <w:rsid w:val="00AF7C46"/>
    <w:rsid w:val="00AF7DC1"/>
    <w:rsid w:val="00AF7F1C"/>
    <w:rsid w:val="00B0094A"/>
    <w:rsid w:val="00B00B44"/>
    <w:rsid w:val="00B00C2F"/>
    <w:rsid w:val="00B030DE"/>
    <w:rsid w:val="00B03AB6"/>
    <w:rsid w:val="00B03DC9"/>
    <w:rsid w:val="00B0566D"/>
    <w:rsid w:val="00B10ED6"/>
    <w:rsid w:val="00B12E53"/>
    <w:rsid w:val="00B17896"/>
    <w:rsid w:val="00B17ACF"/>
    <w:rsid w:val="00B20358"/>
    <w:rsid w:val="00B20DFF"/>
    <w:rsid w:val="00B2252D"/>
    <w:rsid w:val="00B23030"/>
    <w:rsid w:val="00B23E51"/>
    <w:rsid w:val="00B258D1"/>
    <w:rsid w:val="00B26372"/>
    <w:rsid w:val="00B320A9"/>
    <w:rsid w:val="00B32680"/>
    <w:rsid w:val="00B359D7"/>
    <w:rsid w:val="00B3668B"/>
    <w:rsid w:val="00B368EC"/>
    <w:rsid w:val="00B37915"/>
    <w:rsid w:val="00B415CF"/>
    <w:rsid w:val="00B419DA"/>
    <w:rsid w:val="00B4407C"/>
    <w:rsid w:val="00B447A7"/>
    <w:rsid w:val="00B4508F"/>
    <w:rsid w:val="00B458BC"/>
    <w:rsid w:val="00B4642F"/>
    <w:rsid w:val="00B466C9"/>
    <w:rsid w:val="00B47932"/>
    <w:rsid w:val="00B505C4"/>
    <w:rsid w:val="00B508DA"/>
    <w:rsid w:val="00B5093F"/>
    <w:rsid w:val="00B53022"/>
    <w:rsid w:val="00B5379B"/>
    <w:rsid w:val="00B53A75"/>
    <w:rsid w:val="00B53AFA"/>
    <w:rsid w:val="00B53D67"/>
    <w:rsid w:val="00B543EA"/>
    <w:rsid w:val="00B5557C"/>
    <w:rsid w:val="00B55687"/>
    <w:rsid w:val="00B557F7"/>
    <w:rsid w:val="00B55B3F"/>
    <w:rsid w:val="00B57899"/>
    <w:rsid w:val="00B60DC2"/>
    <w:rsid w:val="00B6237C"/>
    <w:rsid w:val="00B629BA"/>
    <w:rsid w:val="00B6300A"/>
    <w:rsid w:val="00B66242"/>
    <w:rsid w:val="00B673DE"/>
    <w:rsid w:val="00B7078F"/>
    <w:rsid w:val="00B70C79"/>
    <w:rsid w:val="00B70CBA"/>
    <w:rsid w:val="00B72000"/>
    <w:rsid w:val="00B723F8"/>
    <w:rsid w:val="00B759E4"/>
    <w:rsid w:val="00B77FE9"/>
    <w:rsid w:val="00B805A2"/>
    <w:rsid w:val="00B80D74"/>
    <w:rsid w:val="00B816CD"/>
    <w:rsid w:val="00B81D6D"/>
    <w:rsid w:val="00B81DA9"/>
    <w:rsid w:val="00B82A11"/>
    <w:rsid w:val="00B846C6"/>
    <w:rsid w:val="00B84813"/>
    <w:rsid w:val="00B84F51"/>
    <w:rsid w:val="00B851E7"/>
    <w:rsid w:val="00B856A0"/>
    <w:rsid w:val="00B85A40"/>
    <w:rsid w:val="00B9124D"/>
    <w:rsid w:val="00B9194F"/>
    <w:rsid w:val="00B92227"/>
    <w:rsid w:val="00B92982"/>
    <w:rsid w:val="00B938DA"/>
    <w:rsid w:val="00B93B0B"/>
    <w:rsid w:val="00B93D6F"/>
    <w:rsid w:val="00B94107"/>
    <w:rsid w:val="00B9496C"/>
    <w:rsid w:val="00B94C24"/>
    <w:rsid w:val="00B9551B"/>
    <w:rsid w:val="00B9729A"/>
    <w:rsid w:val="00B97AE9"/>
    <w:rsid w:val="00BA1A7F"/>
    <w:rsid w:val="00BA3FE1"/>
    <w:rsid w:val="00BA62E8"/>
    <w:rsid w:val="00BA704D"/>
    <w:rsid w:val="00BA7FE6"/>
    <w:rsid w:val="00BB0B01"/>
    <w:rsid w:val="00BB411E"/>
    <w:rsid w:val="00BB5E92"/>
    <w:rsid w:val="00BB70D9"/>
    <w:rsid w:val="00BB72E4"/>
    <w:rsid w:val="00BB7EED"/>
    <w:rsid w:val="00BC0076"/>
    <w:rsid w:val="00BC0801"/>
    <w:rsid w:val="00BC151A"/>
    <w:rsid w:val="00BC3F05"/>
    <w:rsid w:val="00BC5F1D"/>
    <w:rsid w:val="00BD03A6"/>
    <w:rsid w:val="00BD0A1F"/>
    <w:rsid w:val="00BD0C80"/>
    <w:rsid w:val="00BD1665"/>
    <w:rsid w:val="00BD2A18"/>
    <w:rsid w:val="00BD3056"/>
    <w:rsid w:val="00BD5222"/>
    <w:rsid w:val="00BD5EE3"/>
    <w:rsid w:val="00BD5F34"/>
    <w:rsid w:val="00BD6132"/>
    <w:rsid w:val="00BD7EF1"/>
    <w:rsid w:val="00BE019B"/>
    <w:rsid w:val="00BE1333"/>
    <w:rsid w:val="00BE3A0E"/>
    <w:rsid w:val="00BE482B"/>
    <w:rsid w:val="00BE4F96"/>
    <w:rsid w:val="00BE5131"/>
    <w:rsid w:val="00BE7492"/>
    <w:rsid w:val="00BF1237"/>
    <w:rsid w:val="00BF13FE"/>
    <w:rsid w:val="00BF1F86"/>
    <w:rsid w:val="00BF21D6"/>
    <w:rsid w:val="00BF264D"/>
    <w:rsid w:val="00BF51CC"/>
    <w:rsid w:val="00BF63AD"/>
    <w:rsid w:val="00BF6AA1"/>
    <w:rsid w:val="00C028E5"/>
    <w:rsid w:val="00C02A2A"/>
    <w:rsid w:val="00C03FBC"/>
    <w:rsid w:val="00C040C0"/>
    <w:rsid w:val="00C040E5"/>
    <w:rsid w:val="00C11B0D"/>
    <w:rsid w:val="00C137BC"/>
    <w:rsid w:val="00C13A14"/>
    <w:rsid w:val="00C15155"/>
    <w:rsid w:val="00C16308"/>
    <w:rsid w:val="00C21060"/>
    <w:rsid w:val="00C2225A"/>
    <w:rsid w:val="00C2355B"/>
    <w:rsid w:val="00C23D74"/>
    <w:rsid w:val="00C24F37"/>
    <w:rsid w:val="00C26A88"/>
    <w:rsid w:val="00C276BB"/>
    <w:rsid w:val="00C304A5"/>
    <w:rsid w:val="00C3104C"/>
    <w:rsid w:val="00C311A5"/>
    <w:rsid w:val="00C34E77"/>
    <w:rsid w:val="00C35341"/>
    <w:rsid w:val="00C35585"/>
    <w:rsid w:val="00C36F5D"/>
    <w:rsid w:val="00C42F46"/>
    <w:rsid w:val="00C45350"/>
    <w:rsid w:val="00C45369"/>
    <w:rsid w:val="00C456F1"/>
    <w:rsid w:val="00C46A57"/>
    <w:rsid w:val="00C46B15"/>
    <w:rsid w:val="00C47C92"/>
    <w:rsid w:val="00C50131"/>
    <w:rsid w:val="00C50334"/>
    <w:rsid w:val="00C51B86"/>
    <w:rsid w:val="00C52A79"/>
    <w:rsid w:val="00C5387B"/>
    <w:rsid w:val="00C5573A"/>
    <w:rsid w:val="00C5612C"/>
    <w:rsid w:val="00C5634C"/>
    <w:rsid w:val="00C5648A"/>
    <w:rsid w:val="00C616EB"/>
    <w:rsid w:val="00C67C62"/>
    <w:rsid w:val="00C701A1"/>
    <w:rsid w:val="00C70C2C"/>
    <w:rsid w:val="00C72114"/>
    <w:rsid w:val="00C74100"/>
    <w:rsid w:val="00C741D5"/>
    <w:rsid w:val="00C75097"/>
    <w:rsid w:val="00C802EA"/>
    <w:rsid w:val="00C823AA"/>
    <w:rsid w:val="00C82850"/>
    <w:rsid w:val="00C83FC6"/>
    <w:rsid w:val="00C84613"/>
    <w:rsid w:val="00C93EF8"/>
    <w:rsid w:val="00C940B9"/>
    <w:rsid w:val="00C95523"/>
    <w:rsid w:val="00C95B2A"/>
    <w:rsid w:val="00C968A9"/>
    <w:rsid w:val="00C97460"/>
    <w:rsid w:val="00C976DB"/>
    <w:rsid w:val="00C97EB8"/>
    <w:rsid w:val="00CA15F7"/>
    <w:rsid w:val="00CA1D9B"/>
    <w:rsid w:val="00CA34E2"/>
    <w:rsid w:val="00CA3BA7"/>
    <w:rsid w:val="00CA5324"/>
    <w:rsid w:val="00CA57BB"/>
    <w:rsid w:val="00CA5B2A"/>
    <w:rsid w:val="00CA792C"/>
    <w:rsid w:val="00CA7A4F"/>
    <w:rsid w:val="00CA7EF4"/>
    <w:rsid w:val="00CB0426"/>
    <w:rsid w:val="00CB24E8"/>
    <w:rsid w:val="00CB3074"/>
    <w:rsid w:val="00CB38E9"/>
    <w:rsid w:val="00CB3FD2"/>
    <w:rsid w:val="00CB46CE"/>
    <w:rsid w:val="00CB58E3"/>
    <w:rsid w:val="00CB6499"/>
    <w:rsid w:val="00CB7096"/>
    <w:rsid w:val="00CB7211"/>
    <w:rsid w:val="00CC19CF"/>
    <w:rsid w:val="00CC1BD0"/>
    <w:rsid w:val="00CC2CF8"/>
    <w:rsid w:val="00CC3DC3"/>
    <w:rsid w:val="00CC4691"/>
    <w:rsid w:val="00CC4980"/>
    <w:rsid w:val="00CC4DD4"/>
    <w:rsid w:val="00CC585B"/>
    <w:rsid w:val="00CC591E"/>
    <w:rsid w:val="00CD014A"/>
    <w:rsid w:val="00CD1CA1"/>
    <w:rsid w:val="00CD1E8A"/>
    <w:rsid w:val="00CD2527"/>
    <w:rsid w:val="00CD3A85"/>
    <w:rsid w:val="00CD3FF3"/>
    <w:rsid w:val="00CD582A"/>
    <w:rsid w:val="00CD6B99"/>
    <w:rsid w:val="00CD7001"/>
    <w:rsid w:val="00CE0E14"/>
    <w:rsid w:val="00CE1FA0"/>
    <w:rsid w:val="00CE27EF"/>
    <w:rsid w:val="00CE47FB"/>
    <w:rsid w:val="00CE59D9"/>
    <w:rsid w:val="00CE5AC7"/>
    <w:rsid w:val="00CE5FA9"/>
    <w:rsid w:val="00CE6C1E"/>
    <w:rsid w:val="00CE7A0D"/>
    <w:rsid w:val="00CF01BC"/>
    <w:rsid w:val="00CF0565"/>
    <w:rsid w:val="00CF06A1"/>
    <w:rsid w:val="00CF0A4F"/>
    <w:rsid w:val="00CF0CB9"/>
    <w:rsid w:val="00CF0E1E"/>
    <w:rsid w:val="00CF2181"/>
    <w:rsid w:val="00CF48EF"/>
    <w:rsid w:val="00CF5370"/>
    <w:rsid w:val="00CF61CB"/>
    <w:rsid w:val="00CF63AA"/>
    <w:rsid w:val="00CF7EAC"/>
    <w:rsid w:val="00D013A4"/>
    <w:rsid w:val="00D01A98"/>
    <w:rsid w:val="00D0210B"/>
    <w:rsid w:val="00D02931"/>
    <w:rsid w:val="00D06224"/>
    <w:rsid w:val="00D067D1"/>
    <w:rsid w:val="00D06A5A"/>
    <w:rsid w:val="00D06FB4"/>
    <w:rsid w:val="00D12201"/>
    <w:rsid w:val="00D12ED7"/>
    <w:rsid w:val="00D1390F"/>
    <w:rsid w:val="00D15558"/>
    <w:rsid w:val="00D15D66"/>
    <w:rsid w:val="00D203E6"/>
    <w:rsid w:val="00D232C1"/>
    <w:rsid w:val="00D2368E"/>
    <w:rsid w:val="00D2545E"/>
    <w:rsid w:val="00D26397"/>
    <w:rsid w:val="00D27854"/>
    <w:rsid w:val="00D3080F"/>
    <w:rsid w:val="00D30972"/>
    <w:rsid w:val="00D31924"/>
    <w:rsid w:val="00D32905"/>
    <w:rsid w:val="00D32D52"/>
    <w:rsid w:val="00D33498"/>
    <w:rsid w:val="00D345FD"/>
    <w:rsid w:val="00D362A0"/>
    <w:rsid w:val="00D37AB6"/>
    <w:rsid w:val="00D41EEE"/>
    <w:rsid w:val="00D42088"/>
    <w:rsid w:val="00D4283E"/>
    <w:rsid w:val="00D45846"/>
    <w:rsid w:val="00D46F2E"/>
    <w:rsid w:val="00D51CF7"/>
    <w:rsid w:val="00D54D81"/>
    <w:rsid w:val="00D55025"/>
    <w:rsid w:val="00D55824"/>
    <w:rsid w:val="00D55DF3"/>
    <w:rsid w:val="00D56236"/>
    <w:rsid w:val="00D605A1"/>
    <w:rsid w:val="00D60C6F"/>
    <w:rsid w:val="00D61D6E"/>
    <w:rsid w:val="00D65352"/>
    <w:rsid w:val="00D65F63"/>
    <w:rsid w:val="00D660FC"/>
    <w:rsid w:val="00D7018F"/>
    <w:rsid w:val="00D70BED"/>
    <w:rsid w:val="00D739D9"/>
    <w:rsid w:val="00D771A8"/>
    <w:rsid w:val="00D772D4"/>
    <w:rsid w:val="00D77339"/>
    <w:rsid w:val="00D804D8"/>
    <w:rsid w:val="00D83578"/>
    <w:rsid w:val="00D85E5C"/>
    <w:rsid w:val="00D86B0A"/>
    <w:rsid w:val="00D86D9B"/>
    <w:rsid w:val="00D8799D"/>
    <w:rsid w:val="00D91135"/>
    <w:rsid w:val="00D917C6"/>
    <w:rsid w:val="00D95CDC"/>
    <w:rsid w:val="00DA0E7F"/>
    <w:rsid w:val="00DA14BC"/>
    <w:rsid w:val="00DA2738"/>
    <w:rsid w:val="00DA48FB"/>
    <w:rsid w:val="00DA6BC4"/>
    <w:rsid w:val="00DB0B22"/>
    <w:rsid w:val="00DB1E14"/>
    <w:rsid w:val="00DB1E6F"/>
    <w:rsid w:val="00DB4822"/>
    <w:rsid w:val="00DB5109"/>
    <w:rsid w:val="00DB5A6D"/>
    <w:rsid w:val="00DB6B22"/>
    <w:rsid w:val="00DC2A78"/>
    <w:rsid w:val="00DC383D"/>
    <w:rsid w:val="00DC3C2E"/>
    <w:rsid w:val="00DC5333"/>
    <w:rsid w:val="00DC63DB"/>
    <w:rsid w:val="00DD033D"/>
    <w:rsid w:val="00DD114E"/>
    <w:rsid w:val="00DD6B11"/>
    <w:rsid w:val="00DE0406"/>
    <w:rsid w:val="00DE13C7"/>
    <w:rsid w:val="00DE1E64"/>
    <w:rsid w:val="00DE431C"/>
    <w:rsid w:val="00DE449E"/>
    <w:rsid w:val="00DE50C6"/>
    <w:rsid w:val="00DE51EB"/>
    <w:rsid w:val="00DE6C16"/>
    <w:rsid w:val="00DE7434"/>
    <w:rsid w:val="00DE75C8"/>
    <w:rsid w:val="00DF17B6"/>
    <w:rsid w:val="00DF26B4"/>
    <w:rsid w:val="00DF2CC5"/>
    <w:rsid w:val="00DF36D3"/>
    <w:rsid w:val="00DF382D"/>
    <w:rsid w:val="00DF44B1"/>
    <w:rsid w:val="00DF4638"/>
    <w:rsid w:val="00DF6876"/>
    <w:rsid w:val="00E00044"/>
    <w:rsid w:val="00E026BF"/>
    <w:rsid w:val="00E02DFF"/>
    <w:rsid w:val="00E02E59"/>
    <w:rsid w:val="00E045B2"/>
    <w:rsid w:val="00E056C3"/>
    <w:rsid w:val="00E07825"/>
    <w:rsid w:val="00E1028C"/>
    <w:rsid w:val="00E11DE7"/>
    <w:rsid w:val="00E122D0"/>
    <w:rsid w:val="00E13B4C"/>
    <w:rsid w:val="00E13E63"/>
    <w:rsid w:val="00E16213"/>
    <w:rsid w:val="00E20463"/>
    <w:rsid w:val="00E205F8"/>
    <w:rsid w:val="00E217E8"/>
    <w:rsid w:val="00E219FC"/>
    <w:rsid w:val="00E238E8"/>
    <w:rsid w:val="00E23C7B"/>
    <w:rsid w:val="00E23D6B"/>
    <w:rsid w:val="00E24B7C"/>
    <w:rsid w:val="00E2519E"/>
    <w:rsid w:val="00E26294"/>
    <w:rsid w:val="00E265E8"/>
    <w:rsid w:val="00E30EBE"/>
    <w:rsid w:val="00E32791"/>
    <w:rsid w:val="00E32900"/>
    <w:rsid w:val="00E372F6"/>
    <w:rsid w:val="00E429F8"/>
    <w:rsid w:val="00E42F37"/>
    <w:rsid w:val="00E4415D"/>
    <w:rsid w:val="00E446CA"/>
    <w:rsid w:val="00E477C0"/>
    <w:rsid w:val="00E50019"/>
    <w:rsid w:val="00E5081A"/>
    <w:rsid w:val="00E538A0"/>
    <w:rsid w:val="00E56785"/>
    <w:rsid w:val="00E56FA1"/>
    <w:rsid w:val="00E6098A"/>
    <w:rsid w:val="00E61F0D"/>
    <w:rsid w:val="00E6212B"/>
    <w:rsid w:val="00E63317"/>
    <w:rsid w:val="00E72B70"/>
    <w:rsid w:val="00E737FC"/>
    <w:rsid w:val="00E73E92"/>
    <w:rsid w:val="00E742C9"/>
    <w:rsid w:val="00E74453"/>
    <w:rsid w:val="00E759C2"/>
    <w:rsid w:val="00E75ED5"/>
    <w:rsid w:val="00E768DB"/>
    <w:rsid w:val="00E80045"/>
    <w:rsid w:val="00E806F2"/>
    <w:rsid w:val="00E80FAA"/>
    <w:rsid w:val="00E819B0"/>
    <w:rsid w:val="00E82BE7"/>
    <w:rsid w:val="00E8369C"/>
    <w:rsid w:val="00E83B6D"/>
    <w:rsid w:val="00E840A9"/>
    <w:rsid w:val="00E85B9C"/>
    <w:rsid w:val="00E87F11"/>
    <w:rsid w:val="00E908F8"/>
    <w:rsid w:val="00E90C98"/>
    <w:rsid w:val="00E915CB"/>
    <w:rsid w:val="00E916B6"/>
    <w:rsid w:val="00E917A5"/>
    <w:rsid w:val="00E9217C"/>
    <w:rsid w:val="00E94054"/>
    <w:rsid w:val="00E94A56"/>
    <w:rsid w:val="00E94DE9"/>
    <w:rsid w:val="00E95411"/>
    <w:rsid w:val="00E96790"/>
    <w:rsid w:val="00E96BCD"/>
    <w:rsid w:val="00E97385"/>
    <w:rsid w:val="00E97545"/>
    <w:rsid w:val="00E97BEF"/>
    <w:rsid w:val="00E97F17"/>
    <w:rsid w:val="00EA094B"/>
    <w:rsid w:val="00EA0DB3"/>
    <w:rsid w:val="00EA17AE"/>
    <w:rsid w:val="00EA320F"/>
    <w:rsid w:val="00EA6E2F"/>
    <w:rsid w:val="00EB04A4"/>
    <w:rsid w:val="00EB07B1"/>
    <w:rsid w:val="00EB07F6"/>
    <w:rsid w:val="00EB0CCC"/>
    <w:rsid w:val="00EB1139"/>
    <w:rsid w:val="00EB1477"/>
    <w:rsid w:val="00EB1FE9"/>
    <w:rsid w:val="00EB39BE"/>
    <w:rsid w:val="00EB402A"/>
    <w:rsid w:val="00EB4E21"/>
    <w:rsid w:val="00EB5BFC"/>
    <w:rsid w:val="00EC3A80"/>
    <w:rsid w:val="00EC66B6"/>
    <w:rsid w:val="00ED106D"/>
    <w:rsid w:val="00ED1832"/>
    <w:rsid w:val="00ED19FC"/>
    <w:rsid w:val="00ED1CC3"/>
    <w:rsid w:val="00ED2E96"/>
    <w:rsid w:val="00ED4200"/>
    <w:rsid w:val="00ED43C0"/>
    <w:rsid w:val="00ED49A0"/>
    <w:rsid w:val="00ED6C91"/>
    <w:rsid w:val="00ED7467"/>
    <w:rsid w:val="00EE0E19"/>
    <w:rsid w:val="00EE15F4"/>
    <w:rsid w:val="00EE24DA"/>
    <w:rsid w:val="00EE2DCD"/>
    <w:rsid w:val="00EE32EF"/>
    <w:rsid w:val="00EE359B"/>
    <w:rsid w:val="00EE3F4F"/>
    <w:rsid w:val="00EE4567"/>
    <w:rsid w:val="00EE7A7D"/>
    <w:rsid w:val="00EF00DC"/>
    <w:rsid w:val="00EF0535"/>
    <w:rsid w:val="00EF113A"/>
    <w:rsid w:val="00EF159A"/>
    <w:rsid w:val="00EF2C01"/>
    <w:rsid w:val="00EF3273"/>
    <w:rsid w:val="00EF3B1F"/>
    <w:rsid w:val="00EF427B"/>
    <w:rsid w:val="00EF5223"/>
    <w:rsid w:val="00EF5D8F"/>
    <w:rsid w:val="00F0001D"/>
    <w:rsid w:val="00F0021A"/>
    <w:rsid w:val="00F027E2"/>
    <w:rsid w:val="00F031D0"/>
    <w:rsid w:val="00F051E7"/>
    <w:rsid w:val="00F0602C"/>
    <w:rsid w:val="00F10DC3"/>
    <w:rsid w:val="00F126B4"/>
    <w:rsid w:val="00F1278B"/>
    <w:rsid w:val="00F15ADB"/>
    <w:rsid w:val="00F160EB"/>
    <w:rsid w:val="00F16169"/>
    <w:rsid w:val="00F20417"/>
    <w:rsid w:val="00F20705"/>
    <w:rsid w:val="00F23785"/>
    <w:rsid w:val="00F2415B"/>
    <w:rsid w:val="00F242D4"/>
    <w:rsid w:val="00F24A5C"/>
    <w:rsid w:val="00F25A7E"/>
    <w:rsid w:val="00F273C1"/>
    <w:rsid w:val="00F320FA"/>
    <w:rsid w:val="00F33168"/>
    <w:rsid w:val="00F34391"/>
    <w:rsid w:val="00F34AFC"/>
    <w:rsid w:val="00F351E6"/>
    <w:rsid w:val="00F35E6D"/>
    <w:rsid w:val="00F4075E"/>
    <w:rsid w:val="00F42D45"/>
    <w:rsid w:val="00F446EE"/>
    <w:rsid w:val="00F44AAD"/>
    <w:rsid w:val="00F4516B"/>
    <w:rsid w:val="00F4614B"/>
    <w:rsid w:val="00F46427"/>
    <w:rsid w:val="00F510AD"/>
    <w:rsid w:val="00F51F01"/>
    <w:rsid w:val="00F53A99"/>
    <w:rsid w:val="00F53E6A"/>
    <w:rsid w:val="00F54F07"/>
    <w:rsid w:val="00F55E64"/>
    <w:rsid w:val="00F56AB6"/>
    <w:rsid w:val="00F62CDD"/>
    <w:rsid w:val="00F6444A"/>
    <w:rsid w:val="00F649DD"/>
    <w:rsid w:val="00F64E42"/>
    <w:rsid w:val="00F66310"/>
    <w:rsid w:val="00F66852"/>
    <w:rsid w:val="00F6687A"/>
    <w:rsid w:val="00F70607"/>
    <w:rsid w:val="00F71D84"/>
    <w:rsid w:val="00F724BC"/>
    <w:rsid w:val="00F74ECE"/>
    <w:rsid w:val="00F74FFB"/>
    <w:rsid w:val="00F75134"/>
    <w:rsid w:val="00F7753B"/>
    <w:rsid w:val="00F809C1"/>
    <w:rsid w:val="00F81F06"/>
    <w:rsid w:val="00F82617"/>
    <w:rsid w:val="00F836D8"/>
    <w:rsid w:val="00F83CE2"/>
    <w:rsid w:val="00F8527C"/>
    <w:rsid w:val="00F90DC6"/>
    <w:rsid w:val="00F90FA7"/>
    <w:rsid w:val="00F92666"/>
    <w:rsid w:val="00F9396C"/>
    <w:rsid w:val="00F93E15"/>
    <w:rsid w:val="00F94B74"/>
    <w:rsid w:val="00F9752C"/>
    <w:rsid w:val="00F9764C"/>
    <w:rsid w:val="00FA7BEB"/>
    <w:rsid w:val="00FB02D0"/>
    <w:rsid w:val="00FB0F80"/>
    <w:rsid w:val="00FB18B8"/>
    <w:rsid w:val="00FB1EBF"/>
    <w:rsid w:val="00FB37E7"/>
    <w:rsid w:val="00FB3FD1"/>
    <w:rsid w:val="00FB4E26"/>
    <w:rsid w:val="00FB5AF4"/>
    <w:rsid w:val="00FB7FF4"/>
    <w:rsid w:val="00FC0111"/>
    <w:rsid w:val="00FC0845"/>
    <w:rsid w:val="00FC1F30"/>
    <w:rsid w:val="00FC348B"/>
    <w:rsid w:val="00FC3BA4"/>
    <w:rsid w:val="00FC480D"/>
    <w:rsid w:val="00FC5AA8"/>
    <w:rsid w:val="00FC660B"/>
    <w:rsid w:val="00FD1978"/>
    <w:rsid w:val="00FD1A54"/>
    <w:rsid w:val="00FD1F30"/>
    <w:rsid w:val="00FD2F44"/>
    <w:rsid w:val="00FD386E"/>
    <w:rsid w:val="00FD3BF9"/>
    <w:rsid w:val="00FD4D01"/>
    <w:rsid w:val="00FD6196"/>
    <w:rsid w:val="00FD6644"/>
    <w:rsid w:val="00FD78EF"/>
    <w:rsid w:val="00FE59D0"/>
    <w:rsid w:val="00FE6E71"/>
    <w:rsid w:val="00FE7E44"/>
    <w:rsid w:val="00FF059F"/>
    <w:rsid w:val="00FF2E31"/>
    <w:rsid w:val="00FF37C2"/>
    <w:rsid w:val="00FF3D88"/>
    <w:rsid w:val="00FF5FB2"/>
    <w:rsid w:val="00FF60C4"/>
    <w:rsid w:val="00FF6C16"/>
    <w:rsid w:val="01287B23"/>
    <w:rsid w:val="01406E55"/>
    <w:rsid w:val="015916D0"/>
    <w:rsid w:val="0164F3B8"/>
    <w:rsid w:val="018BAC4B"/>
    <w:rsid w:val="01E2BF00"/>
    <w:rsid w:val="01FDECFD"/>
    <w:rsid w:val="02173A62"/>
    <w:rsid w:val="021E7A80"/>
    <w:rsid w:val="02549EC0"/>
    <w:rsid w:val="0268851B"/>
    <w:rsid w:val="02AD0C89"/>
    <w:rsid w:val="02C7F202"/>
    <w:rsid w:val="02D9A468"/>
    <w:rsid w:val="03AC6A09"/>
    <w:rsid w:val="041E012B"/>
    <w:rsid w:val="04857B8A"/>
    <w:rsid w:val="04908D14"/>
    <w:rsid w:val="049A8896"/>
    <w:rsid w:val="04C77AF2"/>
    <w:rsid w:val="04FE5E38"/>
    <w:rsid w:val="050FFEB1"/>
    <w:rsid w:val="056D20E3"/>
    <w:rsid w:val="05A2CCE6"/>
    <w:rsid w:val="05A323F8"/>
    <w:rsid w:val="05D16652"/>
    <w:rsid w:val="06290BB1"/>
    <w:rsid w:val="065069FA"/>
    <w:rsid w:val="065A5811"/>
    <w:rsid w:val="067C73B0"/>
    <w:rsid w:val="0694B657"/>
    <w:rsid w:val="06E08932"/>
    <w:rsid w:val="06FCE071"/>
    <w:rsid w:val="072BD2C1"/>
    <w:rsid w:val="075C8B05"/>
    <w:rsid w:val="07707255"/>
    <w:rsid w:val="07C30B3B"/>
    <w:rsid w:val="07E83420"/>
    <w:rsid w:val="080075D8"/>
    <w:rsid w:val="0804D393"/>
    <w:rsid w:val="08184411"/>
    <w:rsid w:val="08231607"/>
    <w:rsid w:val="0843B551"/>
    <w:rsid w:val="0845A63A"/>
    <w:rsid w:val="084C6414"/>
    <w:rsid w:val="088A2DEA"/>
    <w:rsid w:val="089B8B0B"/>
    <w:rsid w:val="0954065B"/>
    <w:rsid w:val="0960A533"/>
    <w:rsid w:val="09640F53"/>
    <w:rsid w:val="0988AA87"/>
    <w:rsid w:val="09AF93D3"/>
    <w:rsid w:val="09B4ABEA"/>
    <w:rsid w:val="0A5B8A68"/>
    <w:rsid w:val="0AA3DB56"/>
    <w:rsid w:val="0AD04160"/>
    <w:rsid w:val="0AD5A685"/>
    <w:rsid w:val="0B0D1A41"/>
    <w:rsid w:val="0B33B4EB"/>
    <w:rsid w:val="0B3FA61B"/>
    <w:rsid w:val="0B4FE4D3"/>
    <w:rsid w:val="0B67704B"/>
    <w:rsid w:val="0B8BF21D"/>
    <w:rsid w:val="0BABEAFD"/>
    <w:rsid w:val="0BB9ECB9"/>
    <w:rsid w:val="0BD569A8"/>
    <w:rsid w:val="0BE44CB3"/>
    <w:rsid w:val="0C1F92EE"/>
    <w:rsid w:val="0C2B5107"/>
    <w:rsid w:val="0C3964B0"/>
    <w:rsid w:val="0C8B9312"/>
    <w:rsid w:val="0CB118A5"/>
    <w:rsid w:val="0CC37479"/>
    <w:rsid w:val="0CDF3522"/>
    <w:rsid w:val="0CEA28F2"/>
    <w:rsid w:val="0CEBB534"/>
    <w:rsid w:val="0D5E685B"/>
    <w:rsid w:val="0DAFF5C4"/>
    <w:rsid w:val="0DC3FA3A"/>
    <w:rsid w:val="0DD91E38"/>
    <w:rsid w:val="0DECC187"/>
    <w:rsid w:val="0E0814F3"/>
    <w:rsid w:val="0E1B7AD9"/>
    <w:rsid w:val="0E56F0AB"/>
    <w:rsid w:val="0E7B0583"/>
    <w:rsid w:val="0EA71A49"/>
    <w:rsid w:val="0EB3498F"/>
    <w:rsid w:val="0EBD6129"/>
    <w:rsid w:val="0EC82DBB"/>
    <w:rsid w:val="0F3EAB1B"/>
    <w:rsid w:val="0F626B33"/>
    <w:rsid w:val="0F999AE9"/>
    <w:rsid w:val="0FA8AAB1"/>
    <w:rsid w:val="0FE65E95"/>
    <w:rsid w:val="1014AAD5"/>
    <w:rsid w:val="106D8A34"/>
    <w:rsid w:val="1089597A"/>
    <w:rsid w:val="10B18643"/>
    <w:rsid w:val="10D8ADBF"/>
    <w:rsid w:val="10E8B9A6"/>
    <w:rsid w:val="10F893B7"/>
    <w:rsid w:val="1167EC7C"/>
    <w:rsid w:val="1193B419"/>
    <w:rsid w:val="11E58AF2"/>
    <w:rsid w:val="11F4BAC4"/>
    <w:rsid w:val="1272B7B8"/>
    <w:rsid w:val="1295C363"/>
    <w:rsid w:val="129ABD0C"/>
    <w:rsid w:val="13873241"/>
    <w:rsid w:val="1399C689"/>
    <w:rsid w:val="139E273F"/>
    <w:rsid w:val="13BC81F0"/>
    <w:rsid w:val="1405E4F0"/>
    <w:rsid w:val="141A661B"/>
    <w:rsid w:val="145DC973"/>
    <w:rsid w:val="146243F4"/>
    <w:rsid w:val="147F75D3"/>
    <w:rsid w:val="149A4527"/>
    <w:rsid w:val="14B28F8B"/>
    <w:rsid w:val="14D4CC3D"/>
    <w:rsid w:val="14DFDCB3"/>
    <w:rsid w:val="14F16A44"/>
    <w:rsid w:val="1501762B"/>
    <w:rsid w:val="151EFF3E"/>
    <w:rsid w:val="151F3114"/>
    <w:rsid w:val="152ADE8B"/>
    <w:rsid w:val="15A738A1"/>
    <w:rsid w:val="15AA587A"/>
    <w:rsid w:val="15B47864"/>
    <w:rsid w:val="1668E643"/>
    <w:rsid w:val="1687782E"/>
    <w:rsid w:val="1692977A"/>
    <w:rsid w:val="17293740"/>
    <w:rsid w:val="17590A31"/>
    <w:rsid w:val="177417E4"/>
    <w:rsid w:val="1787BB33"/>
    <w:rsid w:val="1789F0DA"/>
    <w:rsid w:val="17A31937"/>
    <w:rsid w:val="17D49EAD"/>
    <w:rsid w:val="17F7F18C"/>
    <w:rsid w:val="181F1AAA"/>
    <w:rsid w:val="18752437"/>
    <w:rsid w:val="18B951D8"/>
    <w:rsid w:val="18BE5BF3"/>
    <w:rsid w:val="18CCC256"/>
    <w:rsid w:val="18D0E5A3"/>
    <w:rsid w:val="18E6E6D2"/>
    <w:rsid w:val="1923D3BB"/>
    <w:rsid w:val="19440904"/>
    <w:rsid w:val="194CAC31"/>
    <w:rsid w:val="19666DD7"/>
    <w:rsid w:val="19700A67"/>
    <w:rsid w:val="198C975B"/>
    <w:rsid w:val="19BAEB0B"/>
    <w:rsid w:val="19BFF526"/>
    <w:rsid w:val="19D0C401"/>
    <w:rsid w:val="19DC8509"/>
    <w:rsid w:val="19F307D9"/>
    <w:rsid w:val="1A13E9F0"/>
    <w:rsid w:val="1A544F9D"/>
    <w:rsid w:val="1A6A0665"/>
    <w:rsid w:val="1AA036F8"/>
    <w:rsid w:val="1AA8F61F"/>
    <w:rsid w:val="1AD74354"/>
    <w:rsid w:val="1AFDF9F0"/>
    <w:rsid w:val="1B1233BC"/>
    <w:rsid w:val="1B3A965F"/>
    <w:rsid w:val="1B42CFFB"/>
    <w:rsid w:val="1B5DB670"/>
    <w:rsid w:val="1B90DB10"/>
    <w:rsid w:val="1BD433D0"/>
    <w:rsid w:val="1BF7E306"/>
    <w:rsid w:val="1C4236CA"/>
    <w:rsid w:val="1C9E6FC5"/>
    <w:rsid w:val="1CAB7467"/>
    <w:rsid w:val="1CC1A76C"/>
    <w:rsid w:val="1CF4F445"/>
    <w:rsid w:val="1CF98F21"/>
    <w:rsid w:val="1D4B30A3"/>
    <w:rsid w:val="1D778C15"/>
    <w:rsid w:val="1D7FB609"/>
    <w:rsid w:val="1D94DA04"/>
    <w:rsid w:val="1D97B6CB"/>
    <w:rsid w:val="1DADE27B"/>
    <w:rsid w:val="1DAE9AA2"/>
    <w:rsid w:val="1DC934EC"/>
    <w:rsid w:val="1DF2E0BF"/>
    <w:rsid w:val="1ED6C9A1"/>
    <w:rsid w:val="1F08D6E7"/>
    <w:rsid w:val="1F734BC7"/>
    <w:rsid w:val="20205163"/>
    <w:rsid w:val="203F0966"/>
    <w:rsid w:val="207816C0"/>
    <w:rsid w:val="20F6F0E5"/>
    <w:rsid w:val="210F2AE6"/>
    <w:rsid w:val="21BA2986"/>
    <w:rsid w:val="21C7FFC6"/>
    <w:rsid w:val="220F5495"/>
    <w:rsid w:val="22144470"/>
    <w:rsid w:val="22883972"/>
    <w:rsid w:val="2296E493"/>
    <w:rsid w:val="229910BE"/>
    <w:rsid w:val="22BE8FD8"/>
    <w:rsid w:val="22C6AF34"/>
    <w:rsid w:val="233F6BF3"/>
    <w:rsid w:val="238000C6"/>
    <w:rsid w:val="23909BD3"/>
    <w:rsid w:val="23A8626F"/>
    <w:rsid w:val="23CD3842"/>
    <w:rsid w:val="23D428AE"/>
    <w:rsid w:val="2413CB1B"/>
    <w:rsid w:val="248160D8"/>
    <w:rsid w:val="248C4B51"/>
    <w:rsid w:val="249D90C0"/>
    <w:rsid w:val="24D21CF5"/>
    <w:rsid w:val="250C536B"/>
    <w:rsid w:val="25511789"/>
    <w:rsid w:val="2572CE81"/>
    <w:rsid w:val="267435DE"/>
    <w:rsid w:val="2685349C"/>
    <w:rsid w:val="26CEF1DD"/>
    <w:rsid w:val="26F7637A"/>
    <w:rsid w:val="274376FF"/>
    <w:rsid w:val="27CC3E40"/>
    <w:rsid w:val="27CD4C4C"/>
    <w:rsid w:val="2804283D"/>
    <w:rsid w:val="28270292"/>
    <w:rsid w:val="291F263B"/>
    <w:rsid w:val="29460F87"/>
    <w:rsid w:val="294EDDF1"/>
    <w:rsid w:val="29AC6E18"/>
    <w:rsid w:val="29F8ECEB"/>
    <w:rsid w:val="2A43058B"/>
    <w:rsid w:val="2AA23B36"/>
    <w:rsid w:val="2AA81A58"/>
    <w:rsid w:val="2AE28EF6"/>
    <w:rsid w:val="2B0443A9"/>
    <w:rsid w:val="2B5A22B5"/>
    <w:rsid w:val="2B787516"/>
    <w:rsid w:val="2B80FA14"/>
    <w:rsid w:val="2B9853B9"/>
    <w:rsid w:val="2BAEB98F"/>
    <w:rsid w:val="2BB47073"/>
    <w:rsid w:val="2BD9F0A9"/>
    <w:rsid w:val="2BDFA888"/>
    <w:rsid w:val="2BFAE5A8"/>
    <w:rsid w:val="2C05C78B"/>
    <w:rsid w:val="2C12FEFE"/>
    <w:rsid w:val="2C231EA8"/>
    <w:rsid w:val="2C26A9A2"/>
    <w:rsid w:val="2C2C6DE0"/>
    <w:rsid w:val="2CED2A55"/>
    <w:rsid w:val="2D0A585E"/>
    <w:rsid w:val="2D142C22"/>
    <w:rsid w:val="2D2FD64C"/>
    <w:rsid w:val="2D4BFD9E"/>
    <w:rsid w:val="2D61EBE5"/>
    <w:rsid w:val="2DD0EAFE"/>
    <w:rsid w:val="2DD77F13"/>
    <w:rsid w:val="2DEEE8F6"/>
    <w:rsid w:val="2E10CA16"/>
    <w:rsid w:val="2E436C4F"/>
    <w:rsid w:val="2E453D4F"/>
    <w:rsid w:val="2E6DA74A"/>
    <w:rsid w:val="2E7C853C"/>
    <w:rsid w:val="2E7CFCCB"/>
    <w:rsid w:val="2EBB3524"/>
    <w:rsid w:val="2EDADB06"/>
    <w:rsid w:val="2EE55E32"/>
    <w:rsid w:val="2F146119"/>
    <w:rsid w:val="2F4EC30D"/>
    <w:rsid w:val="2F80B8BD"/>
    <w:rsid w:val="30146426"/>
    <w:rsid w:val="301FAAB0"/>
    <w:rsid w:val="3041F920"/>
    <w:rsid w:val="30712A01"/>
    <w:rsid w:val="30E7967B"/>
    <w:rsid w:val="312A9CC7"/>
    <w:rsid w:val="312BDE9F"/>
    <w:rsid w:val="31664665"/>
    <w:rsid w:val="31A7B7D9"/>
    <w:rsid w:val="322E6C9C"/>
    <w:rsid w:val="3249B2B2"/>
    <w:rsid w:val="32B09FC5"/>
    <w:rsid w:val="330034E4"/>
    <w:rsid w:val="338465AE"/>
    <w:rsid w:val="3396BA5D"/>
    <w:rsid w:val="33D27D74"/>
    <w:rsid w:val="34155A0F"/>
    <w:rsid w:val="34219CB8"/>
    <w:rsid w:val="34888D96"/>
    <w:rsid w:val="349A84B0"/>
    <w:rsid w:val="34BE6497"/>
    <w:rsid w:val="34D02E93"/>
    <w:rsid w:val="34D4009E"/>
    <w:rsid w:val="34DE4A8F"/>
    <w:rsid w:val="34E14984"/>
    <w:rsid w:val="34E8B0C0"/>
    <w:rsid w:val="35B4519E"/>
    <w:rsid w:val="35E0B7A8"/>
    <w:rsid w:val="35EE34D4"/>
    <w:rsid w:val="360EEFDF"/>
    <w:rsid w:val="36281E64"/>
    <w:rsid w:val="3672F7B3"/>
    <w:rsid w:val="3698E686"/>
    <w:rsid w:val="36DA0A41"/>
    <w:rsid w:val="36EF16A6"/>
    <w:rsid w:val="3760706E"/>
    <w:rsid w:val="376132E1"/>
    <w:rsid w:val="3763EDCE"/>
    <w:rsid w:val="37883ECD"/>
    <w:rsid w:val="379DAFD9"/>
    <w:rsid w:val="37A1672A"/>
    <w:rsid w:val="37B69E10"/>
    <w:rsid w:val="37EA8166"/>
    <w:rsid w:val="38045328"/>
    <w:rsid w:val="383D592D"/>
    <w:rsid w:val="3842E8D3"/>
    <w:rsid w:val="3898E7C8"/>
    <w:rsid w:val="389A56C2"/>
    <w:rsid w:val="38BE87E4"/>
    <w:rsid w:val="38D797B0"/>
    <w:rsid w:val="393E13C1"/>
    <w:rsid w:val="39419A08"/>
    <w:rsid w:val="398FBC98"/>
    <w:rsid w:val="399EF499"/>
    <w:rsid w:val="39F583B1"/>
    <w:rsid w:val="39FA8EC8"/>
    <w:rsid w:val="3A26270F"/>
    <w:rsid w:val="3A5238E9"/>
    <w:rsid w:val="3A63B97C"/>
    <w:rsid w:val="3AF01727"/>
    <w:rsid w:val="3B026E06"/>
    <w:rsid w:val="3B1BDB21"/>
    <w:rsid w:val="3B672B04"/>
    <w:rsid w:val="3B68529F"/>
    <w:rsid w:val="3B70D6A2"/>
    <w:rsid w:val="3B812747"/>
    <w:rsid w:val="3BCBADDC"/>
    <w:rsid w:val="3C034883"/>
    <w:rsid w:val="3C0444A2"/>
    <w:rsid w:val="3C8B6FF9"/>
    <w:rsid w:val="3CB18F26"/>
    <w:rsid w:val="3CBA45D0"/>
    <w:rsid w:val="3CDC1219"/>
    <w:rsid w:val="3D0F16D0"/>
    <w:rsid w:val="3D2869AE"/>
    <w:rsid w:val="3D2CA5C2"/>
    <w:rsid w:val="3D3256C7"/>
    <w:rsid w:val="3D4D745F"/>
    <w:rsid w:val="3DB8B7D5"/>
    <w:rsid w:val="3DFA9F2C"/>
    <w:rsid w:val="3E58A5E7"/>
    <w:rsid w:val="3E5A9F20"/>
    <w:rsid w:val="3E904B26"/>
    <w:rsid w:val="3E990091"/>
    <w:rsid w:val="3F2A45E6"/>
    <w:rsid w:val="3F40461A"/>
    <w:rsid w:val="3F7A627B"/>
    <w:rsid w:val="3FABB04E"/>
    <w:rsid w:val="3FAC790F"/>
    <w:rsid w:val="3FDC6AEE"/>
    <w:rsid w:val="3FDEDABB"/>
    <w:rsid w:val="3FF22821"/>
    <w:rsid w:val="40051AA2"/>
    <w:rsid w:val="4023D1AA"/>
    <w:rsid w:val="402A2349"/>
    <w:rsid w:val="407A625E"/>
    <w:rsid w:val="4083AF0E"/>
    <w:rsid w:val="4094EBE7"/>
    <w:rsid w:val="40BF24E0"/>
    <w:rsid w:val="40F79BBD"/>
    <w:rsid w:val="41269D10"/>
    <w:rsid w:val="413DFF05"/>
    <w:rsid w:val="415A2DAC"/>
    <w:rsid w:val="415A5ACE"/>
    <w:rsid w:val="41655A0C"/>
    <w:rsid w:val="418394C1"/>
    <w:rsid w:val="41E1272D"/>
    <w:rsid w:val="41EF0805"/>
    <w:rsid w:val="4207EAA9"/>
    <w:rsid w:val="422C6428"/>
    <w:rsid w:val="42373E4D"/>
    <w:rsid w:val="423A4815"/>
    <w:rsid w:val="42473209"/>
    <w:rsid w:val="43911F6D"/>
    <w:rsid w:val="43915143"/>
    <w:rsid w:val="43D150C7"/>
    <w:rsid w:val="43DAA8E8"/>
    <w:rsid w:val="4408D55A"/>
    <w:rsid w:val="443AFE75"/>
    <w:rsid w:val="444DCC49"/>
    <w:rsid w:val="445AD0E8"/>
    <w:rsid w:val="448251AF"/>
    <w:rsid w:val="44978759"/>
    <w:rsid w:val="44B96F1B"/>
    <w:rsid w:val="44D858F4"/>
    <w:rsid w:val="454B7500"/>
    <w:rsid w:val="454F984D"/>
    <w:rsid w:val="45CAA839"/>
    <w:rsid w:val="45E6C794"/>
    <w:rsid w:val="45EF21B8"/>
    <w:rsid w:val="45F248E6"/>
    <w:rsid w:val="45F5A364"/>
    <w:rsid w:val="461C982F"/>
    <w:rsid w:val="46510947"/>
    <w:rsid w:val="466B9C6C"/>
    <w:rsid w:val="467B7713"/>
    <w:rsid w:val="46B62397"/>
    <w:rsid w:val="46DAF725"/>
    <w:rsid w:val="471610D6"/>
    <w:rsid w:val="471E27AC"/>
    <w:rsid w:val="47371D38"/>
    <w:rsid w:val="4753448A"/>
    <w:rsid w:val="4764805C"/>
    <w:rsid w:val="478D8C67"/>
    <w:rsid w:val="478FEA47"/>
    <w:rsid w:val="47B8EBBA"/>
    <w:rsid w:val="47BD4C70"/>
    <w:rsid w:val="4811CAB6"/>
    <w:rsid w:val="486F374F"/>
    <w:rsid w:val="488FBD12"/>
    <w:rsid w:val="48A1A249"/>
    <w:rsid w:val="49061239"/>
    <w:rsid w:val="4920A5F4"/>
    <w:rsid w:val="4939CE51"/>
    <w:rsid w:val="498A3DA0"/>
    <w:rsid w:val="49917BAB"/>
    <w:rsid w:val="4A35207D"/>
    <w:rsid w:val="4A3B721C"/>
    <w:rsid w:val="4A60FDE5"/>
    <w:rsid w:val="4A97D255"/>
    <w:rsid w:val="4AEF2BB6"/>
    <w:rsid w:val="4B21A3BF"/>
    <w:rsid w:val="4B31F796"/>
    <w:rsid w:val="4B758CC4"/>
    <w:rsid w:val="4C12BAF0"/>
    <w:rsid w:val="4C3016E1"/>
    <w:rsid w:val="4C368FBE"/>
    <w:rsid w:val="4C527580"/>
    <w:rsid w:val="4C557144"/>
    <w:rsid w:val="4C56D305"/>
    <w:rsid w:val="4C63A028"/>
    <w:rsid w:val="4C8A44B6"/>
    <w:rsid w:val="4CA536D7"/>
    <w:rsid w:val="4CB53712"/>
    <w:rsid w:val="4CD65DE7"/>
    <w:rsid w:val="4CE2A18B"/>
    <w:rsid w:val="4CE5F33A"/>
    <w:rsid w:val="4D54C07D"/>
    <w:rsid w:val="4D70EF24"/>
    <w:rsid w:val="4D81C554"/>
    <w:rsid w:val="4D89CA14"/>
    <w:rsid w:val="4D8C086A"/>
    <w:rsid w:val="4DB94AAA"/>
    <w:rsid w:val="4E0DA41B"/>
    <w:rsid w:val="4E347A7F"/>
    <w:rsid w:val="4E3C481C"/>
    <w:rsid w:val="4E54F7EF"/>
    <w:rsid w:val="4E67623B"/>
    <w:rsid w:val="4E6EC25C"/>
    <w:rsid w:val="4EA015FC"/>
    <w:rsid w:val="4EA66EF0"/>
    <w:rsid w:val="4ECD137E"/>
    <w:rsid w:val="4ECF9CBF"/>
    <w:rsid w:val="4EF1B05F"/>
    <w:rsid w:val="4EF3853B"/>
    <w:rsid w:val="4F506D44"/>
    <w:rsid w:val="5018231B"/>
    <w:rsid w:val="5032336A"/>
    <w:rsid w:val="5063EBB1"/>
    <w:rsid w:val="509041D0"/>
    <w:rsid w:val="509D376F"/>
    <w:rsid w:val="50FE80F5"/>
    <w:rsid w:val="5155967D"/>
    <w:rsid w:val="515B1CDF"/>
    <w:rsid w:val="517EEAAA"/>
    <w:rsid w:val="51C067B1"/>
    <w:rsid w:val="51FC630E"/>
    <w:rsid w:val="52025EB0"/>
    <w:rsid w:val="521FDF73"/>
    <w:rsid w:val="5268F9AF"/>
    <w:rsid w:val="526DF1DD"/>
    <w:rsid w:val="5297E817"/>
    <w:rsid w:val="52A764D9"/>
    <w:rsid w:val="52E1DF87"/>
    <w:rsid w:val="533FFDD8"/>
    <w:rsid w:val="53990FA5"/>
    <w:rsid w:val="53B05EB2"/>
    <w:rsid w:val="53BB5282"/>
    <w:rsid w:val="53BBAFD4"/>
    <w:rsid w:val="53BC7075"/>
    <w:rsid w:val="53D27F48"/>
    <w:rsid w:val="54095D97"/>
    <w:rsid w:val="540AB3C5"/>
    <w:rsid w:val="54101D9E"/>
    <w:rsid w:val="5449D3E7"/>
    <w:rsid w:val="54BD0EDE"/>
    <w:rsid w:val="554A36D5"/>
    <w:rsid w:val="5570A892"/>
    <w:rsid w:val="5586441F"/>
    <w:rsid w:val="55BAA336"/>
    <w:rsid w:val="55CE950D"/>
    <w:rsid w:val="560CCD66"/>
    <w:rsid w:val="5616264A"/>
    <w:rsid w:val="5661F807"/>
    <w:rsid w:val="5688B233"/>
    <w:rsid w:val="569AB658"/>
    <w:rsid w:val="56ED8F1A"/>
    <w:rsid w:val="571FF0C6"/>
    <w:rsid w:val="57787917"/>
    <w:rsid w:val="57D6DC26"/>
    <w:rsid w:val="581B98EF"/>
    <w:rsid w:val="58293D59"/>
    <w:rsid w:val="58B15C39"/>
    <w:rsid w:val="597223E5"/>
    <w:rsid w:val="598B9DA6"/>
    <w:rsid w:val="598EC1EC"/>
    <w:rsid w:val="59D24EC7"/>
    <w:rsid w:val="59E59D17"/>
    <w:rsid w:val="5A3D559D"/>
    <w:rsid w:val="5A4419B5"/>
    <w:rsid w:val="5A87846B"/>
    <w:rsid w:val="5A8A51B7"/>
    <w:rsid w:val="5A8D1DA0"/>
    <w:rsid w:val="5A9FDB21"/>
    <w:rsid w:val="5AD02F2D"/>
    <w:rsid w:val="5AE223C3"/>
    <w:rsid w:val="5B0DF446"/>
    <w:rsid w:val="5B4973D3"/>
    <w:rsid w:val="5B6D3E44"/>
    <w:rsid w:val="5BD11F0C"/>
    <w:rsid w:val="5BE40D63"/>
    <w:rsid w:val="5BE5B3E2"/>
    <w:rsid w:val="5BE8011F"/>
    <w:rsid w:val="5BEFB1B1"/>
    <w:rsid w:val="5C3BDD58"/>
    <w:rsid w:val="5C8DB9FB"/>
    <w:rsid w:val="5CB2D247"/>
    <w:rsid w:val="5CFDB533"/>
    <w:rsid w:val="5DB1DD15"/>
    <w:rsid w:val="5E03668E"/>
    <w:rsid w:val="5EE485B8"/>
    <w:rsid w:val="5F065001"/>
    <w:rsid w:val="5F29CC66"/>
    <w:rsid w:val="5F86BCC2"/>
    <w:rsid w:val="5FE8CC8A"/>
    <w:rsid w:val="5FFCD480"/>
    <w:rsid w:val="60033231"/>
    <w:rsid w:val="60293A8A"/>
    <w:rsid w:val="60E27110"/>
    <w:rsid w:val="60EF03DC"/>
    <w:rsid w:val="6108823E"/>
    <w:rsid w:val="6119C18F"/>
    <w:rsid w:val="6186A0BC"/>
    <w:rsid w:val="619020DE"/>
    <w:rsid w:val="61944771"/>
    <w:rsid w:val="61A7B68D"/>
    <w:rsid w:val="61E8ECF2"/>
    <w:rsid w:val="624A336C"/>
    <w:rsid w:val="627F504A"/>
    <w:rsid w:val="6284075A"/>
    <w:rsid w:val="62A76036"/>
    <w:rsid w:val="62B8CDDE"/>
    <w:rsid w:val="62F43918"/>
    <w:rsid w:val="63076F6D"/>
    <w:rsid w:val="6317E949"/>
    <w:rsid w:val="6329C630"/>
    <w:rsid w:val="63774122"/>
    <w:rsid w:val="63794C48"/>
    <w:rsid w:val="63B3880B"/>
    <w:rsid w:val="63ECFB2E"/>
    <w:rsid w:val="64009788"/>
    <w:rsid w:val="64287F2C"/>
    <w:rsid w:val="643DE6AA"/>
    <w:rsid w:val="6441F70F"/>
    <w:rsid w:val="645A680B"/>
    <w:rsid w:val="650B69B6"/>
    <w:rsid w:val="651A34C0"/>
    <w:rsid w:val="65333D34"/>
    <w:rsid w:val="657A74E0"/>
    <w:rsid w:val="65949781"/>
    <w:rsid w:val="65BD4A00"/>
    <w:rsid w:val="660240EF"/>
    <w:rsid w:val="6608680D"/>
    <w:rsid w:val="661D7472"/>
    <w:rsid w:val="664FF94A"/>
    <w:rsid w:val="66756450"/>
    <w:rsid w:val="66A1FD2B"/>
    <w:rsid w:val="66A330CB"/>
    <w:rsid w:val="66B84318"/>
    <w:rsid w:val="67359DFC"/>
    <w:rsid w:val="6756E6FF"/>
    <w:rsid w:val="6783882D"/>
    <w:rsid w:val="67A510DF"/>
    <w:rsid w:val="68019277"/>
    <w:rsid w:val="68B23939"/>
    <w:rsid w:val="68B58379"/>
    <w:rsid w:val="68E74EA8"/>
    <w:rsid w:val="69211660"/>
    <w:rsid w:val="6943D962"/>
    <w:rsid w:val="69F16489"/>
    <w:rsid w:val="6A021AD0"/>
    <w:rsid w:val="6A538ABF"/>
    <w:rsid w:val="6A8CDC94"/>
    <w:rsid w:val="6AA5F209"/>
    <w:rsid w:val="6AAF7326"/>
    <w:rsid w:val="6B28B457"/>
    <w:rsid w:val="6B96F275"/>
    <w:rsid w:val="6BEEB2AA"/>
    <w:rsid w:val="6BF224B9"/>
    <w:rsid w:val="6BF4F1D8"/>
    <w:rsid w:val="6C0F72AB"/>
    <w:rsid w:val="6C1606C0"/>
    <w:rsid w:val="6C445220"/>
    <w:rsid w:val="6CA0E86D"/>
    <w:rsid w:val="6CE066EB"/>
    <w:rsid w:val="6CF0D32C"/>
    <w:rsid w:val="6D270660"/>
    <w:rsid w:val="6D6FDAFE"/>
    <w:rsid w:val="6D76A3D9"/>
    <w:rsid w:val="6D7BDD12"/>
    <w:rsid w:val="6D7F799C"/>
    <w:rsid w:val="6D907C80"/>
    <w:rsid w:val="6DCDCECA"/>
    <w:rsid w:val="6DFA59E5"/>
    <w:rsid w:val="6E00140C"/>
    <w:rsid w:val="6E036778"/>
    <w:rsid w:val="6E55AE5A"/>
    <w:rsid w:val="6E661FE3"/>
    <w:rsid w:val="6EB4C172"/>
    <w:rsid w:val="6EC83A43"/>
    <w:rsid w:val="6F14665C"/>
    <w:rsid w:val="6F2883A3"/>
    <w:rsid w:val="6F365368"/>
    <w:rsid w:val="6F5D9DA6"/>
    <w:rsid w:val="6F6075F0"/>
    <w:rsid w:val="6F811DE1"/>
    <w:rsid w:val="6FBFFCCC"/>
    <w:rsid w:val="6FD484CD"/>
    <w:rsid w:val="7078B167"/>
    <w:rsid w:val="70875C88"/>
    <w:rsid w:val="70888B78"/>
    <w:rsid w:val="70A0AF66"/>
    <w:rsid w:val="70B056A6"/>
    <w:rsid w:val="70E37DE7"/>
    <w:rsid w:val="70E78A51"/>
    <w:rsid w:val="712B6692"/>
    <w:rsid w:val="712C30DB"/>
    <w:rsid w:val="716FECFF"/>
    <w:rsid w:val="726A21A1"/>
    <w:rsid w:val="727F4E48"/>
    <w:rsid w:val="728FF756"/>
    <w:rsid w:val="729E6851"/>
    <w:rsid w:val="72A1D43D"/>
    <w:rsid w:val="7311BD88"/>
    <w:rsid w:val="7321C6C4"/>
    <w:rsid w:val="733F2801"/>
    <w:rsid w:val="734D662B"/>
    <w:rsid w:val="73647A71"/>
    <w:rsid w:val="738B27D3"/>
    <w:rsid w:val="73C43631"/>
    <w:rsid w:val="73C6EAD0"/>
    <w:rsid w:val="73D8BD1F"/>
    <w:rsid w:val="7421FB88"/>
    <w:rsid w:val="743B67A2"/>
    <w:rsid w:val="744289E4"/>
    <w:rsid w:val="74B6A964"/>
    <w:rsid w:val="7547CD67"/>
    <w:rsid w:val="755DCD9B"/>
    <w:rsid w:val="75693EA6"/>
    <w:rsid w:val="75709C09"/>
    <w:rsid w:val="75751455"/>
    <w:rsid w:val="758B4FAD"/>
    <w:rsid w:val="75FE6876"/>
    <w:rsid w:val="7611515A"/>
    <w:rsid w:val="762287E6"/>
    <w:rsid w:val="76332B45"/>
    <w:rsid w:val="767FBD00"/>
    <w:rsid w:val="76EE7540"/>
    <w:rsid w:val="77063DF7"/>
    <w:rsid w:val="778F8BC7"/>
    <w:rsid w:val="77C5AD5A"/>
    <w:rsid w:val="780AA449"/>
    <w:rsid w:val="787EC3C9"/>
    <w:rsid w:val="78BDC66B"/>
    <w:rsid w:val="78C0938A"/>
    <w:rsid w:val="78FCDAFA"/>
    <w:rsid w:val="7909ADC6"/>
    <w:rsid w:val="79211AF3"/>
    <w:rsid w:val="792E50C8"/>
    <w:rsid w:val="7930326B"/>
    <w:rsid w:val="794C79A6"/>
    <w:rsid w:val="79683C51"/>
    <w:rsid w:val="799D6084"/>
    <w:rsid w:val="79BAB6C6"/>
    <w:rsid w:val="7A27ABB4"/>
    <w:rsid w:val="7A72D116"/>
    <w:rsid w:val="7AE9AACD"/>
    <w:rsid w:val="7AFC51FD"/>
    <w:rsid w:val="7B27A8FD"/>
    <w:rsid w:val="7BA68A7A"/>
    <w:rsid w:val="7BD4E9BD"/>
    <w:rsid w:val="7C09648B"/>
    <w:rsid w:val="7C2B802A"/>
    <w:rsid w:val="7C3AC2C3"/>
    <w:rsid w:val="7C83FA7F"/>
    <w:rsid w:val="7D0E6CED"/>
    <w:rsid w:val="7D0F0465"/>
    <w:rsid w:val="7D2464CE"/>
    <w:rsid w:val="7D8CF377"/>
    <w:rsid w:val="7DC6EBE4"/>
    <w:rsid w:val="7DFCC2E5"/>
    <w:rsid w:val="7E33F231"/>
    <w:rsid w:val="7E79B3F7"/>
    <w:rsid w:val="7E7A4A74"/>
    <w:rsid w:val="7E8A892C"/>
    <w:rsid w:val="7E8C0883"/>
    <w:rsid w:val="7ECF1B74"/>
    <w:rsid w:val="7ED76DA1"/>
    <w:rsid w:val="7F237E7F"/>
    <w:rsid w:val="7F32081B"/>
    <w:rsid w:val="7F4A9007"/>
    <w:rsid w:val="7F74D352"/>
    <w:rsid w:val="7F8B63A9"/>
    <w:rsid w:val="7FA6E8EB"/>
    <w:rsid w:val="7FA8B9AA"/>
    <w:rsid w:val="7FAC13EA"/>
    <w:rsid w:val="7FE49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F788E2C"/>
  <w15:chartTrackingRefBased/>
  <w15:docId w15:val="{4526D1CB-BF44-6645-B401-515EDDC8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5FD"/>
  </w:style>
  <w:style w:type="paragraph" w:styleId="Heading1">
    <w:name w:val="heading 1"/>
    <w:basedOn w:val="Normal"/>
    <w:next w:val="Normal"/>
    <w:link w:val="Heading1Char"/>
    <w:uiPriority w:val="9"/>
    <w:qFormat/>
    <w:rsid w:val="003021DF"/>
    <w:pPr>
      <w:jc w:val="both"/>
      <w:outlineLvl w:val="0"/>
    </w:pPr>
    <w:rPr>
      <w:rFonts w:ascii="Calibri" w:hAnsi="Calibri" w:cs="Calibri"/>
      <w:color w:val="000000" w:themeColor="text1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8B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B64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44B"/>
  </w:style>
  <w:style w:type="character" w:styleId="PageNumber">
    <w:name w:val="page number"/>
    <w:basedOn w:val="DefaultParagraphFont"/>
    <w:uiPriority w:val="99"/>
    <w:semiHidden/>
    <w:unhideWhenUsed/>
    <w:rsid w:val="00AB644B"/>
  </w:style>
  <w:style w:type="paragraph" w:styleId="Header">
    <w:name w:val="header"/>
    <w:basedOn w:val="Normal"/>
    <w:link w:val="HeaderChar"/>
    <w:uiPriority w:val="99"/>
    <w:unhideWhenUsed/>
    <w:rsid w:val="00AB64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44B"/>
  </w:style>
  <w:style w:type="character" w:styleId="CommentReference">
    <w:name w:val="annotation reference"/>
    <w:basedOn w:val="DefaultParagraphFont"/>
    <w:uiPriority w:val="99"/>
    <w:semiHidden/>
    <w:unhideWhenUsed/>
    <w:rsid w:val="00670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A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A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A1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04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021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1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21D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21D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21D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021D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021DF"/>
    <w:rPr>
      <w:rFonts w:ascii="Calibri" w:hAnsi="Calibri" w:cs="Calibri"/>
      <w:color w:val="000000" w:themeColor="text1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A83B14"/>
  </w:style>
  <w:style w:type="paragraph" w:styleId="NoSpacing">
    <w:name w:val="No Spacing"/>
    <w:uiPriority w:val="1"/>
    <w:qFormat/>
    <w:rsid w:val="00B81D6D"/>
    <w:rPr>
      <w:kern w:val="2"/>
      <w:lang w:val="en-GB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81D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1B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262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426248"/>
  </w:style>
  <w:style w:type="character" w:customStyle="1" w:styleId="eop">
    <w:name w:val="eop"/>
    <w:basedOn w:val="DefaultParagraphFont"/>
    <w:rsid w:val="00426248"/>
  </w:style>
  <w:style w:type="character" w:customStyle="1" w:styleId="tabchar">
    <w:name w:val="tabchar"/>
    <w:basedOn w:val="DefaultParagraphFont"/>
    <w:rsid w:val="00426248"/>
  </w:style>
  <w:style w:type="character" w:customStyle="1" w:styleId="superscript">
    <w:name w:val="superscript"/>
    <w:basedOn w:val="DefaultParagraphFont"/>
    <w:rsid w:val="00426248"/>
  </w:style>
  <w:style w:type="character" w:styleId="FollowedHyperlink">
    <w:name w:val="FollowedHyperlink"/>
    <w:basedOn w:val="DefaultParagraphFont"/>
    <w:uiPriority w:val="99"/>
    <w:semiHidden/>
    <w:unhideWhenUsed/>
    <w:rsid w:val="005734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cretariat@europex.org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uropex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B81760880CA4B9DC574668E66A756" ma:contentTypeVersion="17" ma:contentTypeDescription="Een nieuw document maken." ma:contentTypeScope="" ma:versionID="d54b582dbcc157090f68d1f77117a849">
  <xsd:schema xmlns:xsd="http://www.w3.org/2001/XMLSchema" xmlns:xs="http://www.w3.org/2001/XMLSchema" xmlns:p="http://schemas.microsoft.com/office/2006/metadata/properties" xmlns:ns2="6957818f-ee24-4bcf-97c9-7c0f3b6498a4" xmlns:ns3="4c478bc3-9cf9-465c-8706-3f58c98a7a49" targetNamespace="http://schemas.microsoft.com/office/2006/metadata/properties" ma:root="true" ma:fieldsID="cf420809967a2fbac65278f64c748031" ns2:_="" ns3:_="">
    <xsd:import namespace="6957818f-ee24-4bcf-97c9-7c0f3b6498a4"/>
    <xsd:import namespace="4c478bc3-9cf9-465c-8706-3f58c98a7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7818f-ee24-4bcf-97c9-7c0f3b649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a623e9dc-0829-43ce-b3a5-e6f4cafcb6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78bc3-9cf9-465c-8706-3f58c98a7a4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457d7a-8cec-4899-a4e1-78b39216a6ec}" ma:internalName="TaxCatchAll" ma:showField="CatchAllData" ma:web="4c478bc3-9cf9-465c-8706-3f58c98a7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478bc3-9cf9-465c-8706-3f58c98a7a49" xsi:nil="true"/>
    <lcf76f155ced4ddcb4097134ff3c332f xmlns="6957818f-ee24-4bcf-97c9-7c0f3b6498a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600082-984C-4878-8337-FBF74CDC2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57818f-ee24-4bcf-97c9-7c0f3b6498a4"/>
    <ds:schemaRef ds:uri="4c478bc3-9cf9-465c-8706-3f58c98a7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3AED33-9025-4529-AC9E-7FEB7126A4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8AD26-4A03-4134-ABCB-20684A117A48}">
  <ds:schemaRefs>
    <ds:schemaRef ds:uri="http://schemas.microsoft.com/office/2006/metadata/properties"/>
    <ds:schemaRef ds:uri="http://schemas.microsoft.com/office/infopath/2007/PartnerControls"/>
    <ds:schemaRef ds:uri="4c478bc3-9cf9-465c-8706-3f58c98a7a49"/>
    <ds:schemaRef ds:uri="6957818f-ee24-4bcf-97c9-7c0f3b6498a4"/>
  </ds:schemaRefs>
</ds:datastoreItem>
</file>

<file path=customXml/itemProps4.xml><?xml version="1.0" encoding="utf-8"?>
<ds:datastoreItem xmlns:ds="http://schemas.openxmlformats.org/officeDocument/2006/customXml" ds:itemID="{3C5E389F-0A71-484E-9430-E512B2EB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4263</CharactersWithSpaces>
  <SharedDoc>false</SharedDoc>
  <HLinks>
    <vt:vector size="36" baseType="variant">
      <vt:variant>
        <vt:i4>8126553</vt:i4>
      </vt:variant>
      <vt:variant>
        <vt:i4>3</vt:i4>
      </vt:variant>
      <vt:variant>
        <vt:i4>0</vt:i4>
      </vt:variant>
      <vt:variant>
        <vt:i4>5</vt:i4>
      </vt:variant>
      <vt:variant>
        <vt:lpwstr>mailto:secretariat@europex.org</vt:lpwstr>
      </vt:variant>
      <vt:variant>
        <vt:lpwstr/>
      </vt:variant>
      <vt:variant>
        <vt:i4>3932275</vt:i4>
      </vt:variant>
      <vt:variant>
        <vt:i4>0</vt:i4>
      </vt:variant>
      <vt:variant>
        <vt:i4>0</vt:i4>
      </vt:variant>
      <vt:variant>
        <vt:i4>5</vt:i4>
      </vt:variant>
      <vt:variant>
        <vt:lpwstr>http://www.europex.org/</vt:lpwstr>
      </vt:variant>
      <vt:variant>
        <vt:lpwstr/>
      </vt:variant>
      <vt:variant>
        <vt:i4>393292</vt:i4>
      </vt:variant>
      <vt:variant>
        <vt:i4>9</vt:i4>
      </vt:variant>
      <vt:variant>
        <vt:i4>0</vt:i4>
      </vt:variant>
      <vt:variant>
        <vt:i4>5</vt:i4>
      </vt:variant>
      <vt:variant>
        <vt:lpwstr>https://acer.europa.eu/news-and-events/news/acer-publishes-its-assessment-report-market-effects-resulting-gas-market-correction-mechanism</vt:lpwstr>
      </vt:variant>
      <vt:variant>
        <vt:lpwstr/>
      </vt:variant>
      <vt:variant>
        <vt:i4>6815844</vt:i4>
      </vt:variant>
      <vt:variant>
        <vt:i4>6</vt:i4>
      </vt:variant>
      <vt:variant>
        <vt:i4>0</vt:i4>
      </vt:variant>
      <vt:variant>
        <vt:i4>5</vt:i4>
      </vt:variant>
      <vt:variant>
        <vt:lpwstr>https://www.esma.europa.eu/press-news/esma-news/esma-finds-mcm-had-no-measurable-impact-financial-markets-under-current-market</vt:lpwstr>
      </vt:variant>
      <vt:variant>
        <vt:lpwstr/>
      </vt:variant>
      <vt:variant>
        <vt:i4>393292</vt:i4>
      </vt:variant>
      <vt:variant>
        <vt:i4>3</vt:i4>
      </vt:variant>
      <vt:variant>
        <vt:i4>0</vt:i4>
      </vt:variant>
      <vt:variant>
        <vt:i4>5</vt:i4>
      </vt:variant>
      <vt:variant>
        <vt:lpwstr>https://acer.europa.eu/news-and-events/news/acer-publishes-its-assessment-report-market-effects-resulting-gas-market-correction-mechanism</vt:lpwstr>
      </vt:variant>
      <vt:variant>
        <vt:lpwstr/>
      </vt:variant>
      <vt:variant>
        <vt:i4>6815844</vt:i4>
      </vt:variant>
      <vt:variant>
        <vt:i4>0</vt:i4>
      </vt:variant>
      <vt:variant>
        <vt:i4>0</vt:i4>
      </vt:variant>
      <vt:variant>
        <vt:i4>5</vt:i4>
      </vt:variant>
      <vt:variant>
        <vt:lpwstr>https://www.esma.europa.eu/press-news/esma-news/esma-finds-mcm-had-no-measurable-impact-financial-markets-under-current-market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Cummings</dc:creator>
  <cp:keywords/>
  <dc:description/>
  <cp:lastModifiedBy>Imane Saïdi</cp:lastModifiedBy>
  <cp:revision>2</cp:revision>
  <cp:lastPrinted>2024-01-23T16:57:00Z</cp:lastPrinted>
  <dcterms:created xsi:type="dcterms:W3CDTF">2024-01-25T14:05:00Z</dcterms:created>
  <dcterms:modified xsi:type="dcterms:W3CDTF">2024-01-25T14:05:00Z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952e98-911c-4aff-840a-f71bc6baaf7f_Enabled">
    <vt:lpwstr>true</vt:lpwstr>
  </property>
  <property fmtid="{D5CDD505-2E9C-101B-9397-08002B2CF9AE}" pid="3" name="MSIP_Label_2e952e98-911c-4aff-840a-f71bc6baaf7f_SetDate">
    <vt:lpwstr>2023-04-13T19:35:17Z</vt:lpwstr>
  </property>
  <property fmtid="{D5CDD505-2E9C-101B-9397-08002B2CF9AE}" pid="4" name="MSIP_Label_2e952e98-911c-4aff-840a-f71bc6baaf7f_Method">
    <vt:lpwstr>Standard</vt:lpwstr>
  </property>
  <property fmtid="{D5CDD505-2E9C-101B-9397-08002B2CF9AE}" pid="5" name="MSIP_Label_2e952e98-911c-4aff-840a-f71bc6baaf7f_Name">
    <vt:lpwstr>2e952e98-911c-4aff-840a-f71bc6baaf7f</vt:lpwstr>
  </property>
  <property fmtid="{D5CDD505-2E9C-101B-9397-08002B2CF9AE}" pid="6" name="MSIP_Label_2e952e98-911c-4aff-840a-f71bc6baaf7f_SiteId">
    <vt:lpwstr>e00ddcdf-1e0f-4be5-a37a-894a4731986a</vt:lpwstr>
  </property>
  <property fmtid="{D5CDD505-2E9C-101B-9397-08002B2CF9AE}" pid="7" name="MSIP_Label_2e952e98-911c-4aff-840a-f71bc6baaf7f_ActionId">
    <vt:lpwstr>302c38b9-de38-4c17-9e15-43aa90aec800</vt:lpwstr>
  </property>
  <property fmtid="{D5CDD505-2E9C-101B-9397-08002B2CF9AE}" pid="8" name="MSIP_Label_2e952e98-911c-4aff-840a-f71bc6baaf7f_ContentBits">
    <vt:lpwstr>2</vt:lpwstr>
  </property>
  <property fmtid="{D5CDD505-2E9C-101B-9397-08002B2CF9AE}" pid="9" name="ContentTypeId">
    <vt:lpwstr>0x010100DEBB81760880CA4B9DC574668E66A756</vt:lpwstr>
  </property>
</Properties>
</file>